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6D" w:rsidRPr="00E21E5E" w:rsidRDefault="000B064F" w:rsidP="00AC6458">
      <w:pPr>
        <w:jc w:val="center"/>
      </w:pPr>
      <w:r w:rsidRPr="00E21E5E">
        <w:t xml:space="preserve"> </w:t>
      </w:r>
      <w:r w:rsidR="006958FD">
        <w:rPr>
          <w:noProof/>
        </w:rPr>
      </w:r>
      <w:r w:rsidR="006958FD">
        <w:rPr>
          <w:noProof/>
        </w:rPr>
        <w:pict>
          <v:roundrect id="AutoShape 843" o:spid="_x0000_s1026" style="width:411.6pt;height:293.35pt;visibility:visible;mso-position-horizontal-relative:char;mso-position-vertical-relative:line" arcsize="6811f" fillcolor="#4f81bd" strokecolor="#f2f2f2" strokeweight="3pt">
            <v:shadow on="t" color="#243f60" opacity=".5" offset="1pt"/>
            <v:textbox inset="18pt,18pt,18pt,18pt">
              <w:txbxContent>
                <w:p w:rsidR="00066D9E" w:rsidRDefault="00066D9E" w:rsidP="001823E5">
                  <w:pPr>
                    <w:jc w:val="center"/>
                    <w:rPr>
                      <w:color w:val="FFFFFF"/>
                      <w:sz w:val="56"/>
                      <w:szCs w:val="56"/>
                    </w:rPr>
                  </w:pPr>
                  <w:r>
                    <w:rPr>
                      <w:color w:val="FFFFFF"/>
                      <w:sz w:val="56"/>
                      <w:szCs w:val="56"/>
                    </w:rPr>
                    <w:t xml:space="preserve">Vision Blueprint Recreational Regulatory Amendment 26 </w:t>
                  </w:r>
                  <w:r w:rsidRPr="0004163C">
                    <w:rPr>
                      <w:color w:val="FFFFFF"/>
                      <w:sz w:val="56"/>
                      <w:szCs w:val="56"/>
                    </w:rPr>
                    <w:t>for the Snapper Grouper Fishery of the South Atlantic Region</w:t>
                  </w:r>
                </w:p>
                <w:p w:rsidR="00066D9E" w:rsidRDefault="00066D9E" w:rsidP="00DF5FF6">
                  <w:pPr>
                    <w:jc w:val="center"/>
                    <w:rPr>
                      <w:color w:val="FFFFFF"/>
                      <w:sz w:val="56"/>
                      <w:szCs w:val="56"/>
                    </w:rPr>
                  </w:pPr>
                </w:p>
                <w:p w:rsidR="00066D9E" w:rsidRPr="00C87653" w:rsidRDefault="00066D9E" w:rsidP="00DF5FF6">
                  <w:pPr>
                    <w:jc w:val="center"/>
                    <w:rPr>
                      <w:color w:val="FFFFFF"/>
                      <w:sz w:val="44"/>
                      <w:szCs w:val="44"/>
                    </w:rPr>
                  </w:pPr>
                  <w:r w:rsidRPr="00C87653">
                    <w:rPr>
                      <w:color w:val="FFFFFF"/>
                      <w:sz w:val="44"/>
                      <w:szCs w:val="44"/>
                    </w:rPr>
                    <w:t xml:space="preserve">Options Paper </w:t>
                  </w:r>
                </w:p>
              </w:txbxContent>
            </v:textbox>
            <w10:wrap type="none"/>
            <w10:anchorlock/>
          </v:roundrect>
        </w:pict>
      </w:r>
    </w:p>
    <w:p w:rsidR="008F536D" w:rsidRPr="00E21E5E" w:rsidRDefault="00F1318C" w:rsidP="008F536D">
      <w:r w:rsidRPr="00E21E5E">
        <w:rPr>
          <w:noProof/>
        </w:rPr>
        <w:drawing>
          <wp:anchor distT="0" distB="0" distL="114300" distR="114300" simplePos="0" relativeHeight="251657216" behindDoc="0" locked="0" layoutInCell="1" allowOverlap="1">
            <wp:simplePos x="0" y="0"/>
            <wp:positionH relativeFrom="margin">
              <wp:posOffset>2545080</wp:posOffset>
            </wp:positionH>
            <wp:positionV relativeFrom="paragraph">
              <wp:posOffset>144145</wp:posOffset>
            </wp:positionV>
            <wp:extent cx="746760" cy="72199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46760" cy="721995"/>
                    </a:xfrm>
                    <a:prstGeom prst="rect">
                      <a:avLst/>
                    </a:prstGeom>
                    <a:noFill/>
                    <a:ln>
                      <a:noFill/>
                    </a:ln>
                  </pic:spPr>
                </pic:pic>
              </a:graphicData>
            </a:graphic>
          </wp:anchor>
        </w:drawing>
      </w:r>
    </w:p>
    <w:p w:rsidR="008F536D" w:rsidRPr="00E21E5E" w:rsidRDefault="008F536D" w:rsidP="008F536D"/>
    <w:p w:rsidR="008F536D" w:rsidRPr="00E21E5E" w:rsidRDefault="008F536D" w:rsidP="008F536D"/>
    <w:p w:rsidR="008F536D" w:rsidRPr="00E21E5E" w:rsidRDefault="008F536D" w:rsidP="008F536D"/>
    <w:p w:rsidR="008F536D" w:rsidRPr="00E21E5E" w:rsidRDefault="008F536D" w:rsidP="008F536D"/>
    <w:p w:rsidR="008F536D" w:rsidRPr="00E21E5E" w:rsidRDefault="008F536D" w:rsidP="008F536D">
      <w:pPr>
        <w:jc w:val="center"/>
        <w:rPr>
          <w:b/>
          <w:sz w:val="28"/>
          <w:szCs w:val="28"/>
        </w:rPr>
      </w:pPr>
      <w:r w:rsidRPr="00E21E5E">
        <w:rPr>
          <w:b/>
          <w:sz w:val="28"/>
          <w:szCs w:val="28"/>
        </w:rPr>
        <w:t xml:space="preserve"> </w:t>
      </w:r>
    </w:p>
    <w:p w:rsidR="0026408B" w:rsidRPr="00E21E5E" w:rsidRDefault="003F617C" w:rsidP="004A6126">
      <w:pPr>
        <w:ind w:firstLine="360"/>
        <w:jc w:val="center"/>
      </w:pPr>
      <w:r w:rsidRPr="00E21E5E">
        <w:rPr>
          <w:szCs w:val="24"/>
        </w:rPr>
        <w:t xml:space="preserve">The Vision Blueprint Recreational </w:t>
      </w:r>
      <w:r w:rsidR="00B80F43" w:rsidRPr="00E21E5E">
        <w:rPr>
          <w:szCs w:val="24"/>
        </w:rPr>
        <w:t xml:space="preserve">Regulatory </w:t>
      </w:r>
      <w:r w:rsidR="0027212C" w:rsidRPr="00E21E5E">
        <w:rPr>
          <w:szCs w:val="24"/>
        </w:rPr>
        <w:t xml:space="preserve">Amendment </w:t>
      </w:r>
      <w:r w:rsidR="00B80F43" w:rsidRPr="00E21E5E">
        <w:rPr>
          <w:szCs w:val="24"/>
        </w:rPr>
        <w:t xml:space="preserve">26 </w:t>
      </w:r>
      <w:r w:rsidR="008F536D" w:rsidRPr="00E21E5E">
        <w:rPr>
          <w:szCs w:val="24"/>
        </w:rPr>
        <w:t>to the Fishery Management Plan for the Snapper Grouper Fishery of the Sou</w:t>
      </w:r>
      <w:r w:rsidR="0027212C" w:rsidRPr="00E21E5E">
        <w:rPr>
          <w:szCs w:val="24"/>
        </w:rPr>
        <w:t xml:space="preserve">th Atlantic Region </w:t>
      </w:r>
      <w:r w:rsidR="00B80F43" w:rsidRPr="00E21E5E">
        <w:rPr>
          <w:szCs w:val="24"/>
        </w:rPr>
        <w:t>proposes</w:t>
      </w:r>
      <w:r w:rsidR="0043557A" w:rsidRPr="00E21E5E">
        <w:t xml:space="preserve"> </w:t>
      </w:r>
      <w:r w:rsidRPr="00E21E5E">
        <w:t xml:space="preserve">modifications to existing recreational management measures to address specific action items in the </w:t>
      </w:r>
      <w:r w:rsidR="004E0141" w:rsidRPr="00E21E5E">
        <w:t xml:space="preserve">2016-2020 </w:t>
      </w:r>
      <w:r w:rsidRPr="00E21E5E">
        <w:t>Vision Blueprint for the Snapper Grouper Fishery of the South Atlantic Region</w:t>
      </w:r>
      <w:r w:rsidR="00CF3237" w:rsidRPr="00E21E5E">
        <w:t>.</w:t>
      </w:r>
    </w:p>
    <w:p w:rsidR="001823E5" w:rsidRPr="00E21E5E" w:rsidRDefault="001823E5" w:rsidP="0026408B">
      <w:pPr>
        <w:spacing w:line="276" w:lineRule="auto"/>
        <w:rPr>
          <w:b/>
          <w:color w:val="365F91"/>
          <w:sz w:val="32"/>
          <w:szCs w:val="32"/>
          <w:u w:val="single"/>
        </w:rPr>
      </w:pPr>
    </w:p>
    <w:p w:rsidR="001823E5" w:rsidRPr="00E21E5E" w:rsidRDefault="001823E5" w:rsidP="0026408B">
      <w:pPr>
        <w:spacing w:line="276" w:lineRule="auto"/>
        <w:rPr>
          <w:b/>
          <w:color w:val="365F91"/>
          <w:sz w:val="32"/>
          <w:szCs w:val="32"/>
          <w:u w:val="single"/>
        </w:rPr>
      </w:pPr>
    </w:p>
    <w:p w:rsidR="0067668C" w:rsidRPr="00E21E5E" w:rsidRDefault="007C5434" w:rsidP="0067668C">
      <w:pPr>
        <w:jc w:val="center"/>
        <w:rPr>
          <w:rFonts w:eastAsia="Times New Roman"/>
          <w:b/>
          <w:bCs/>
          <w:color w:val="4F81BD"/>
          <w:kern w:val="32"/>
          <w:sz w:val="48"/>
          <w:szCs w:val="48"/>
        </w:rPr>
      </w:pPr>
      <w:r w:rsidRPr="00E21E5E">
        <w:rPr>
          <w:szCs w:val="24"/>
        </w:rPr>
        <w:t>December</w:t>
      </w:r>
      <w:r w:rsidR="003F617C" w:rsidRPr="00E21E5E">
        <w:rPr>
          <w:szCs w:val="24"/>
        </w:rPr>
        <w:t xml:space="preserve"> 2016</w:t>
      </w:r>
    </w:p>
    <w:p w:rsidR="0067668C" w:rsidRPr="00E21E5E" w:rsidRDefault="0067668C">
      <w:pPr>
        <w:rPr>
          <w:rFonts w:eastAsia="Times New Roman"/>
          <w:b/>
          <w:bCs/>
          <w:color w:val="4F81BD"/>
          <w:kern w:val="32"/>
          <w:sz w:val="48"/>
          <w:szCs w:val="48"/>
        </w:rPr>
      </w:pPr>
      <w:r w:rsidRPr="00E21E5E">
        <w:rPr>
          <w:color w:val="4F81BD"/>
          <w:sz w:val="48"/>
          <w:szCs w:val="48"/>
        </w:rPr>
        <w:br w:type="page"/>
      </w:r>
    </w:p>
    <w:p w:rsidR="001823E5" w:rsidRPr="00E21E5E" w:rsidRDefault="006E3A7B" w:rsidP="00C87653">
      <w:pPr>
        <w:pStyle w:val="Heading1"/>
        <w:rPr>
          <w:color w:val="4F81BD"/>
          <w:szCs w:val="48"/>
        </w:rPr>
      </w:pPr>
      <w:r w:rsidRPr="00E21E5E">
        <w:rPr>
          <w:color w:val="4F81BD"/>
          <w:szCs w:val="48"/>
        </w:rPr>
        <w:lastRenderedPageBreak/>
        <w:t>Background</w:t>
      </w:r>
    </w:p>
    <w:p w:rsidR="007B086D" w:rsidRPr="00E21E5E" w:rsidRDefault="003C7617" w:rsidP="003C7617">
      <w:pPr>
        <w:ind w:firstLine="360"/>
        <w:rPr>
          <w:szCs w:val="28"/>
        </w:rPr>
      </w:pPr>
      <w:r w:rsidRPr="00E21E5E">
        <w:rPr>
          <w:szCs w:val="28"/>
        </w:rPr>
        <w:t xml:space="preserve">The </w:t>
      </w:r>
      <w:r w:rsidR="004E0141" w:rsidRPr="00E21E5E">
        <w:rPr>
          <w:szCs w:val="28"/>
        </w:rPr>
        <w:t xml:space="preserve">2016-2020 </w:t>
      </w:r>
      <w:r w:rsidRPr="00E21E5E">
        <w:rPr>
          <w:szCs w:val="28"/>
        </w:rPr>
        <w:t xml:space="preserve">Vision Blueprint for the Snapper Grouper Fishery constitutes </w:t>
      </w:r>
      <w:r w:rsidR="008812EB" w:rsidRPr="00E21E5E">
        <w:rPr>
          <w:szCs w:val="28"/>
        </w:rPr>
        <w:t xml:space="preserve">the </w:t>
      </w:r>
      <w:r w:rsidRPr="00E21E5E">
        <w:rPr>
          <w:szCs w:val="28"/>
        </w:rPr>
        <w:t>long-term</w:t>
      </w:r>
      <w:r w:rsidR="008812EB" w:rsidRPr="00E21E5E">
        <w:rPr>
          <w:szCs w:val="28"/>
        </w:rPr>
        <w:t xml:space="preserve"> strategic plan for man</w:t>
      </w:r>
      <w:r w:rsidR="003F0261" w:rsidRPr="00E21E5E">
        <w:rPr>
          <w:szCs w:val="28"/>
        </w:rPr>
        <w:t>aging the</w:t>
      </w:r>
      <w:r w:rsidRPr="00E21E5E">
        <w:rPr>
          <w:szCs w:val="28"/>
        </w:rPr>
        <w:t xml:space="preserve"> fishery.  The Council began developing the </w:t>
      </w:r>
      <w:r w:rsidR="004E0141" w:rsidRPr="00E21E5E">
        <w:rPr>
          <w:szCs w:val="28"/>
        </w:rPr>
        <w:t xml:space="preserve">strategic </w:t>
      </w:r>
      <w:r w:rsidRPr="00E21E5E">
        <w:rPr>
          <w:szCs w:val="28"/>
        </w:rPr>
        <w:t xml:space="preserve">plan through the Visioning project, which included extensive </w:t>
      </w:r>
      <w:r w:rsidR="004E0141" w:rsidRPr="00E21E5E">
        <w:rPr>
          <w:szCs w:val="28"/>
        </w:rPr>
        <w:t xml:space="preserve">outreach to </w:t>
      </w:r>
      <w:r w:rsidRPr="00E21E5E">
        <w:rPr>
          <w:szCs w:val="28"/>
        </w:rPr>
        <w:t>stakeholder</w:t>
      </w:r>
      <w:r w:rsidR="004E0141" w:rsidRPr="00E21E5E">
        <w:rPr>
          <w:szCs w:val="28"/>
        </w:rPr>
        <w:t>s</w:t>
      </w:r>
      <w:r w:rsidRPr="00E21E5E">
        <w:rPr>
          <w:szCs w:val="28"/>
        </w:rPr>
        <w:t xml:space="preserve"> throughout the region and across all sectors in the fishery</w:t>
      </w:r>
      <w:r w:rsidR="005E794E" w:rsidRPr="00E21E5E">
        <w:rPr>
          <w:szCs w:val="28"/>
        </w:rPr>
        <w:t xml:space="preserve">.  </w:t>
      </w:r>
      <w:r w:rsidRPr="00E21E5E">
        <w:rPr>
          <w:szCs w:val="28"/>
        </w:rPr>
        <w:t>The Vision Blueprint identifies the goals, objectives, strategies</w:t>
      </w:r>
      <w:r w:rsidR="003F0261" w:rsidRPr="00E21E5E">
        <w:rPr>
          <w:szCs w:val="28"/>
        </w:rPr>
        <w:t>, and actions that support the v</w:t>
      </w:r>
      <w:r w:rsidRPr="00E21E5E">
        <w:rPr>
          <w:szCs w:val="28"/>
        </w:rPr>
        <w:t>ision for the snapper grouper fishery</w:t>
      </w:r>
      <w:r w:rsidR="006E3A7B" w:rsidRPr="00E21E5E">
        <w:rPr>
          <w:szCs w:val="28"/>
        </w:rPr>
        <w:t xml:space="preserve"> and</w:t>
      </w:r>
      <w:r w:rsidRPr="00E21E5E">
        <w:rPr>
          <w:szCs w:val="28"/>
        </w:rPr>
        <w:t xml:space="preserve"> centers around four goal areas - Science, Management, Communication, and Governance. </w:t>
      </w:r>
      <w:r w:rsidR="008812EB" w:rsidRPr="00E21E5E">
        <w:rPr>
          <w:szCs w:val="28"/>
        </w:rPr>
        <w:t xml:space="preserve"> </w:t>
      </w:r>
      <w:r w:rsidRPr="00E21E5E">
        <w:rPr>
          <w:szCs w:val="28"/>
        </w:rPr>
        <w:t>During 2015, the Council prioritize</w:t>
      </w:r>
      <w:r w:rsidR="004E0141" w:rsidRPr="00E21E5E">
        <w:rPr>
          <w:szCs w:val="28"/>
        </w:rPr>
        <w:t>d</w:t>
      </w:r>
      <w:r w:rsidRPr="00E21E5E">
        <w:rPr>
          <w:szCs w:val="28"/>
        </w:rPr>
        <w:t xml:space="preserve"> action items that would be addressed through amendments to the Snapper Grouper Fishery Management Plan over the short-term (within 5 years).  Through a series of surveys, Council members selected several </w:t>
      </w:r>
      <w:r w:rsidR="00880573" w:rsidRPr="00E21E5E">
        <w:rPr>
          <w:szCs w:val="28"/>
        </w:rPr>
        <w:t>items, which</w:t>
      </w:r>
      <w:r w:rsidR="004E0141" w:rsidRPr="00E21E5E">
        <w:rPr>
          <w:szCs w:val="28"/>
        </w:rPr>
        <w:t xml:space="preserve"> were identified </w:t>
      </w:r>
      <w:r w:rsidR="008812EB" w:rsidRPr="00E21E5E">
        <w:rPr>
          <w:szCs w:val="28"/>
        </w:rPr>
        <w:t xml:space="preserve">to improve management of the recreational and commercial sectors. </w:t>
      </w:r>
      <w:r w:rsidR="00880573" w:rsidRPr="00E21E5E">
        <w:rPr>
          <w:szCs w:val="28"/>
        </w:rPr>
        <w:t xml:space="preserve"> </w:t>
      </w:r>
      <w:r w:rsidR="006E3A7B" w:rsidRPr="00E21E5E">
        <w:rPr>
          <w:szCs w:val="28"/>
        </w:rPr>
        <w:t>The following items were selected for inclusion</w:t>
      </w:r>
      <w:r w:rsidR="00880573" w:rsidRPr="00E21E5E">
        <w:rPr>
          <w:szCs w:val="28"/>
        </w:rPr>
        <w:t xml:space="preserve"> in Vision Blueprint Recreational Regulatory Amendment 26 to the Snapper Grouper Fishery Management Plan:</w:t>
      </w:r>
    </w:p>
    <w:p w:rsidR="006E3A7B" w:rsidRPr="00E21E5E" w:rsidRDefault="006E3A7B" w:rsidP="0095527F">
      <w:pPr>
        <w:pStyle w:val="ListParagraph"/>
        <w:numPr>
          <w:ilvl w:val="0"/>
          <w:numId w:val="1"/>
        </w:numPr>
        <w:rPr>
          <w:szCs w:val="28"/>
        </w:rPr>
      </w:pPr>
      <w:r w:rsidRPr="00E21E5E">
        <w:rPr>
          <w:szCs w:val="28"/>
        </w:rPr>
        <w:t>Re-consideration of the aggregate bag limits</w:t>
      </w:r>
    </w:p>
    <w:p w:rsidR="006E3A7B" w:rsidRPr="00E21E5E" w:rsidRDefault="006E3A7B" w:rsidP="0095527F">
      <w:pPr>
        <w:pStyle w:val="ListParagraph"/>
        <w:numPr>
          <w:ilvl w:val="0"/>
          <w:numId w:val="1"/>
        </w:numPr>
        <w:rPr>
          <w:szCs w:val="28"/>
        </w:rPr>
      </w:pPr>
      <w:r w:rsidRPr="00E21E5E">
        <w:rPr>
          <w:szCs w:val="28"/>
        </w:rPr>
        <w:t>Re-evaluation of the shallow water grouper closure</w:t>
      </w:r>
    </w:p>
    <w:p w:rsidR="00880573" w:rsidRPr="00E21E5E" w:rsidRDefault="00880573" w:rsidP="0095527F">
      <w:pPr>
        <w:pStyle w:val="ListParagraph"/>
        <w:numPr>
          <w:ilvl w:val="0"/>
          <w:numId w:val="1"/>
        </w:numPr>
        <w:rPr>
          <w:szCs w:val="28"/>
        </w:rPr>
      </w:pPr>
      <w:r w:rsidRPr="00E21E5E">
        <w:rPr>
          <w:szCs w:val="28"/>
        </w:rPr>
        <w:t>Modification of the minimum size limit for black sea bass</w:t>
      </w:r>
    </w:p>
    <w:p w:rsidR="00880573" w:rsidRPr="00E21E5E" w:rsidRDefault="00880573" w:rsidP="0095527F">
      <w:pPr>
        <w:pStyle w:val="ListParagraph"/>
        <w:numPr>
          <w:ilvl w:val="0"/>
          <w:numId w:val="1"/>
        </w:numPr>
        <w:rPr>
          <w:szCs w:val="28"/>
        </w:rPr>
      </w:pPr>
      <w:r w:rsidRPr="00E21E5E">
        <w:rPr>
          <w:szCs w:val="28"/>
        </w:rPr>
        <w:t xml:space="preserve">Removal of </w:t>
      </w:r>
      <w:r w:rsidR="00A42232" w:rsidRPr="00E21E5E">
        <w:rPr>
          <w:szCs w:val="28"/>
        </w:rPr>
        <w:t xml:space="preserve">recreational minimum </w:t>
      </w:r>
      <w:r w:rsidRPr="00E21E5E">
        <w:rPr>
          <w:szCs w:val="28"/>
        </w:rPr>
        <w:t>size limits for deepwater species (silk snapper, queen snapper, and blackfin snapper)</w:t>
      </w:r>
    </w:p>
    <w:p w:rsidR="00880573" w:rsidRPr="00E21E5E" w:rsidRDefault="00880573" w:rsidP="007F69F2">
      <w:pPr>
        <w:ind w:firstLine="360"/>
        <w:rPr>
          <w:szCs w:val="28"/>
        </w:rPr>
      </w:pPr>
    </w:p>
    <w:p w:rsidR="00C41FF4" w:rsidRPr="00E21E5E" w:rsidRDefault="00C41FF4" w:rsidP="00C41FF4">
      <w:pPr>
        <w:pStyle w:val="Heading1"/>
        <w:rPr>
          <w:color w:val="4F81BD"/>
          <w:sz w:val="40"/>
          <w:szCs w:val="40"/>
        </w:rPr>
      </w:pPr>
      <w:r w:rsidRPr="00E21E5E">
        <w:rPr>
          <w:color w:val="4F81BD"/>
          <w:sz w:val="40"/>
          <w:szCs w:val="40"/>
        </w:rPr>
        <w:t>Recreational Aggregate Bag Limits</w:t>
      </w:r>
    </w:p>
    <w:p w:rsidR="00EA10A7" w:rsidRPr="00E21E5E" w:rsidRDefault="00EA10A7" w:rsidP="007F69F2">
      <w:pPr>
        <w:ind w:firstLine="360"/>
        <w:rPr>
          <w:szCs w:val="28"/>
        </w:rPr>
      </w:pPr>
      <w:r w:rsidRPr="00E21E5E">
        <w:rPr>
          <w:szCs w:val="28"/>
        </w:rPr>
        <w:t xml:space="preserve">The use of bag limits to manage recreational use of the snapper grouper resource is addressed under Strategy 2.1 of the Vision Blueprint – </w:t>
      </w:r>
      <w:r w:rsidRPr="00E21E5E">
        <w:rPr>
          <w:i/>
          <w:szCs w:val="28"/>
        </w:rPr>
        <w:t>Support development of management approaches that address retention of snapper grouper species.</w:t>
      </w:r>
      <w:r w:rsidRPr="00E21E5E">
        <w:rPr>
          <w:szCs w:val="28"/>
        </w:rPr>
        <w:t xml:space="preserve">  Priority actions under this strategy are to consider bag limit and trip limit adjustments for the recreational and commercial sectors, respectively; and re-evaluate the grouper aggregate and manage based on area.</w:t>
      </w:r>
    </w:p>
    <w:p w:rsidR="00EA10A7" w:rsidRPr="00E21E5E" w:rsidRDefault="00EA10A7" w:rsidP="007F69F2">
      <w:pPr>
        <w:ind w:firstLine="360"/>
        <w:rPr>
          <w:szCs w:val="28"/>
        </w:rPr>
      </w:pPr>
    </w:p>
    <w:p w:rsidR="007F69F2" w:rsidRPr="00E21E5E" w:rsidRDefault="007F69F2" w:rsidP="007F69F2">
      <w:pPr>
        <w:ind w:firstLine="360"/>
        <w:rPr>
          <w:szCs w:val="28"/>
        </w:rPr>
      </w:pPr>
      <w:r w:rsidRPr="00E21E5E">
        <w:rPr>
          <w:szCs w:val="28"/>
        </w:rPr>
        <w:t xml:space="preserve">The Council has used </w:t>
      </w:r>
      <w:r w:rsidR="00775DBB" w:rsidRPr="00E21E5E">
        <w:rPr>
          <w:szCs w:val="28"/>
        </w:rPr>
        <w:t xml:space="preserve">aggregate </w:t>
      </w:r>
      <w:r w:rsidRPr="00E21E5E">
        <w:rPr>
          <w:szCs w:val="28"/>
        </w:rPr>
        <w:t xml:space="preserve">bag limits </w:t>
      </w:r>
      <w:r w:rsidR="00775DBB" w:rsidRPr="00E21E5E">
        <w:rPr>
          <w:szCs w:val="28"/>
        </w:rPr>
        <w:t>since 1991 (Amendment 4)</w:t>
      </w:r>
      <w:r w:rsidRPr="00E21E5E">
        <w:rPr>
          <w:szCs w:val="28"/>
        </w:rPr>
        <w:t xml:space="preserve"> to manage </w:t>
      </w:r>
      <w:r w:rsidR="00775DBB" w:rsidRPr="00E21E5E">
        <w:rPr>
          <w:szCs w:val="28"/>
        </w:rPr>
        <w:t xml:space="preserve">the recreational sector of </w:t>
      </w:r>
      <w:r w:rsidRPr="00E21E5E">
        <w:rPr>
          <w:szCs w:val="28"/>
        </w:rPr>
        <w:t xml:space="preserve">the snapper grouper fishery. </w:t>
      </w:r>
      <w:r w:rsidR="00234649" w:rsidRPr="00E21E5E">
        <w:rPr>
          <w:szCs w:val="28"/>
        </w:rPr>
        <w:t xml:space="preserve"> </w:t>
      </w:r>
      <w:r w:rsidR="00775DBB" w:rsidRPr="00E21E5E">
        <w:rPr>
          <w:szCs w:val="28"/>
        </w:rPr>
        <w:t xml:space="preserve">The regulations </w:t>
      </w:r>
      <w:r w:rsidR="00234649" w:rsidRPr="00E21E5E">
        <w:rPr>
          <w:szCs w:val="28"/>
        </w:rPr>
        <w:t xml:space="preserve">resulting from that amendment </w:t>
      </w:r>
      <w:r w:rsidR="00775DBB" w:rsidRPr="00E21E5E">
        <w:rPr>
          <w:szCs w:val="28"/>
        </w:rPr>
        <w:t xml:space="preserve">specified </w:t>
      </w:r>
      <w:r w:rsidR="00234649" w:rsidRPr="00E21E5E">
        <w:rPr>
          <w:szCs w:val="28"/>
        </w:rPr>
        <w:t>a</w:t>
      </w:r>
      <w:r w:rsidR="00775DBB" w:rsidRPr="00E21E5E">
        <w:rPr>
          <w:szCs w:val="28"/>
        </w:rPr>
        <w:t xml:space="preserve"> 10-snapper aggregate</w:t>
      </w:r>
      <w:r w:rsidR="00234649" w:rsidRPr="00E21E5E">
        <w:rPr>
          <w:szCs w:val="28"/>
        </w:rPr>
        <w:t xml:space="preserve"> bag limit</w:t>
      </w:r>
      <w:r w:rsidR="003F0261" w:rsidRPr="00E21E5E">
        <w:rPr>
          <w:szCs w:val="28"/>
        </w:rPr>
        <w:t>,</w:t>
      </w:r>
      <w:r w:rsidR="00234649" w:rsidRPr="00E21E5E">
        <w:rPr>
          <w:szCs w:val="28"/>
        </w:rPr>
        <w:t xml:space="preserve"> excluding vermilion </w:t>
      </w:r>
      <w:r w:rsidR="003F0261" w:rsidRPr="00E21E5E">
        <w:rPr>
          <w:szCs w:val="28"/>
        </w:rPr>
        <w:t xml:space="preserve">snapper, </w:t>
      </w:r>
      <w:r w:rsidR="00234649" w:rsidRPr="00E21E5E">
        <w:rPr>
          <w:szCs w:val="28"/>
        </w:rPr>
        <w:t xml:space="preserve">and where </w:t>
      </w:r>
      <w:r w:rsidR="00775DBB" w:rsidRPr="00E21E5E">
        <w:rPr>
          <w:szCs w:val="28"/>
        </w:rPr>
        <w:t>no more than 2 fish could be</w:t>
      </w:r>
      <w:r w:rsidR="00234649" w:rsidRPr="00E21E5E">
        <w:rPr>
          <w:szCs w:val="28"/>
        </w:rPr>
        <w:t xml:space="preserve"> red snapper.  The levels of fishing mortality at that time were </w:t>
      </w:r>
      <w:r w:rsidR="00460058" w:rsidRPr="00E21E5E">
        <w:rPr>
          <w:szCs w:val="28"/>
        </w:rPr>
        <w:t>“</w:t>
      </w:r>
      <w:r w:rsidR="00234649" w:rsidRPr="00E21E5E">
        <w:rPr>
          <w:szCs w:val="28"/>
        </w:rPr>
        <w:t>jeopardizing the biological integrity of the snapper grouper resource</w:t>
      </w:r>
      <w:r w:rsidR="00460058" w:rsidRPr="00E21E5E">
        <w:rPr>
          <w:szCs w:val="28"/>
        </w:rPr>
        <w:t>”</w:t>
      </w:r>
      <w:r w:rsidR="00234649" w:rsidRPr="00E21E5E">
        <w:rPr>
          <w:szCs w:val="28"/>
        </w:rPr>
        <w:t xml:space="preserve"> in the South Atlantic Region, with 13 species considered to be undergoing overfishing as indi</w:t>
      </w:r>
      <w:r w:rsidR="005E794E" w:rsidRPr="00E21E5E">
        <w:rPr>
          <w:szCs w:val="28"/>
        </w:rPr>
        <w:t>cated by a spawning stock ratio</w:t>
      </w:r>
      <w:r w:rsidR="00234649" w:rsidRPr="00E21E5E">
        <w:rPr>
          <w:szCs w:val="28"/>
        </w:rPr>
        <w:t xml:space="preserve"> (SSR) of less than 30%.  Moreover, another 14 species with unknown SSRs were thought to be overfished and additional species were considered likely to be overfished or experience overfishing in the future.  Hence, the Council took action to reduce fishing</w:t>
      </w:r>
      <w:r w:rsidR="00460058" w:rsidRPr="00E21E5E">
        <w:rPr>
          <w:szCs w:val="28"/>
        </w:rPr>
        <w:t xml:space="preserve"> mortality “on overfished species and thereby prevent overfishing” and specified management measures to achieve the target SSR of 30% for vermilion snapper and established an aggregate bag limit for other snappers to “provide additional</w:t>
      </w:r>
      <w:r w:rsidR="008407DA" w:rsidRPr="00E21E5E">
        <w:rPr>
          <w:szCs w:val="28"/>
        </w:rPr>
        <w:t xml:space="preserve"> </w:t>
      </w:r>
      <w:r w:rsidR="00460058" w:rsidRPr="00E21E5E">
        <w:rPr>
          <w:szCs w:val="28"/>
        </w:rPr>
        <w:t>protection from overfishing, assist in achieving the target level of 30% SSR, and spread out the harvest within the recreational sector.”</w:t>
      </w:r>
    </w:p>
    <w:p w:rsidR="00460058" w:rsidRPr="00E21E5E" w:rsidRDefault="00460058" w:rsidP="007F69F2">
      <w:pPr>
        <w:ind w:firstLine="360"/>
        <w:rPr>
          <w:szCs w:val="28"/>
        </w:rPr>
      </w:pPr>
    </w:p>
    <w:p w:rsidR="00460058" w:rsidRPr="00E21E5E" w:rsidRDefault="00460058" w:rsidP="007F69F2">
      <w:pPr>
        <w:ind w:firstLine="360"/>
        <w:rPr>
          <w:szCs w:val="28"/>
        </w:rPr>
      </w:pPr>
      <w:r w:rsidRPr="00E21E5E">
        <w:rPr>
          <w:szCs w:val="28"/>
        </w:rPr>
        <w:t>The aggregate grouper limit was also specified in Amendment 4 (1991).  Again, the intent of the Council’s actions at that time was to achieve the target SSR level to prevent overf</w:t>
      </w:r>
      <w:r w:rsidR="00F7665A" w:rsidRPr="00E21E5E">
        <w:rPr>
          <w:szCs w:val="28"/>
        </w:rPr>
        <w:t xml:space="preserve">ishing.  The </w:t>
      </w:r>
      <w:r w:rsidR="00F7665A" w:rsidRPr="00E21E5E">
        <w:rPr>
          <w:szCs w:val="28"/>
        </w:rPr>
        <w:lastRenderedPageBreak/>
        <w:t>amendment described</w:t>
      </w:r>
      <w:r w:rsidRPr="00E21E5E">
        <w:rPr>
          <w:szCs w:val="28"/>
        </w:rPr>
        <w:t xml:space="preserve"> that a minimum size limit of 20 inches would result in reaching the target </w:t>
      </w:r>
      <w:r w:rsidR="00F02301" w:rsidRPr="00E21E5E">
        <w:rPr>
          <w:szCs w:val="28"/>
        </w:rPr>
        <w:t>SSR level for some groupers that were thought to be overfished but for which SSRs were unknown.  The 5-grouper aggregate, excluding Nassau and Goliath, was established to achieve the same objectives as the 10-snapper aggregate.</w:t>
      </w:r>
    </w:p>
    <w:p w:rsidR="00655012" w:rsidRPr="00E21E5E" w:rsidRDefault="00655012" w:rsidP="007F69F2">
      <w:pPr>
        <w:ind w:firstLine="360"/>
        <w:rPr>
          <w:szCs w:val="28"/>
        </w:rPr>
      </w:pPr>
    </w:p>
    <w:p w:rsidR="00655012" w:rsidRPr="00E21E5E" w:rsidRDefault="00655012" w:rsidP="007F69F2">
      <w:pPr>
        <w:ind w:firstLine="360"/>
        <w:rPr>
          <w:szCs w:val="28"/>
        </w:rPr>
      </w:pPr>
      <w:r w:rsidRPr="00E21E5E">
        <w:rPr>
          <w:szCs w:val="28"/>
        </w:rPr>
        <w:t>The Council has made some modifications to the aggregate bag limits over the years and established a 20-fish aggregate for species without bag limits (excluding tomtate and blue runner</w:t>
      </w:r>
      <w:r w:rsidR="00A7621E" w:rsidRPr="00E21E5E">
        <w:rPr>
          <w:szCs w:val="28"/>
        </w:rPr>
        <w:t xml:space="preserve">, which was </w:t>
      </w:r>
      <w:r w:rsidR="005E794E" w:rsidRPr="00E21E5E">
        <w:rPr>
          <w:szCs w:val="28"/>
        </w:rPr>
        <w:t>later removed from the management unit</w:t>
      </w:r>
      <w:r w:rsidRPr="00E21E5E">
        <w:rPr>
          <w:szCs w:val="28"/>
        </w:rPr>
        <w:t>) in Amendment 9 (SAFMC 1998).  The current aggregate limits are as follows:</w:t>
      </w:r>
    </w:p>
    <w:p w:rsidR="00056697" w:rsidRPr="00E21E5E" w:rsidRDefault="00056697" w:rsidP="00056697">
      <w:pPr>
        <w:ind w:firstLine="360"/>
        <w:rPr>
          <w:szCs w:val="28"/>
        </w:rPr>
      </w:pPr>
    </w:p>
    <w:p w:rsidR="004542DA" w:rsidRPr="00E21E5E" w:rsidRDefault="00056697" w:rsidP="004542DA">
      <w:pPr>
        <w:ind w:firstLine="360"/>
        <w:rPr>
          <w:szCs w:val="28"/>
        </w:rPr>
      </w:pPr>
      <w:r w:rsidRPr="00E21E5E">
        <w:rPr>
          <w:szCs w:val="28"/>
          <w:u w:val="single"/>
        </w:rPr>
        <w:t>Aggregate Snapper Bag Limit:</w:t>
      </w:r>
      <w:r w:rsidR="004542DA" w:rsidRPr="00E21E5E">
        <w:rPr>
          <w:szCs w:val="28"/>
        </w:rPr>
        <w:t xml:space="preserve"> Ten (10) snapper </w:t>
      </w:r>
      <w:r w:rsidRPr="00E21E5E">
        <w:rPr>
          <w:szCs w:val="28"/>
        </w:rPr>
        <w:t xml:space="preserve">per person/day </w:t>
      </w:r>
      <w:r w:rsidR="00B80F43" w:rsidRPr="00E21E5E">
        <w:rPr>
          <w:szCs w:val="28"/>
        </w:rPr>
        <w:t xml:space="preserve">including the following species: </w:t>
      </w:r>
      <w:r w:rsidR="00B80F43" w:rsidRPr="00E21E5E">
        <w:t xml:space="preserve">lane, yellowtail, gray, mutton, queen, blackfin, cubera (&lt;30 inches; max. 2 per person but no more than 2 per vessel &gt; 30 inches TL off Florida), and silk. </w:t>
      </w:r>
      <w:r w:rsidR="00B80F43" w:rsidRPr="00E21E5E">
        <w:rPr>
          <w:szCs w:val="28"/>
        </w:rPr>
        <w:t>The</w:t>
      </w:r>
      <w:r w:rsidR="004542DA" w:rsidRPr="00E21E5E">
        <w:rPr>
          <w:szCs w:val="28"/>
        </w:rPr>
        <w:t xml:space="preserve"> following exceptions</w:t>
      </w:r>
      <w:r w:rsidR="00B80F43" w:rsidRPr="00E21E5E">
        <w:rPr>
          <w:szCs w:val="28"/>
        </w:rPr>
        <w:t xml:space="preserve"> apply: </w:t>
      </w:r>
      <w:r w:rsidR="004542DA" w:rsidRPr="00E21E5E">
        <w:rPr>
          <w:szCs w:val="28"/>
        </w:rPr>
        <w:t xml:space="preserve">red snapper harvest is closed to both commercial and recreational harvest. </w:t>
      </w:r>
    </w:p>
    <w:p w:rsidR="00056697" w:rsidRPr="00E21E5E" w:rsidRDefault="00056697" w:rsidP="00056697">
      <w:pPr>
        <w:ind w:firstLine="360"/>
        <w:rPr>
          <w:szCs w:val="28"/>
          <w:u w:val="single"/>
        </w:rPr>
      </w:pPr>
    </w:p>
    <w:p w:rsidR="00056697" w:rsidRPr="00E21E5E" w:rsidRDefault="00056697" w:rsidP="00056697">
      <w:pPr>
        <w:ind w:firstLine="360"/>
        <w:rPr>
          <w:szCs w:val="28"/>
        </w:rPr>
      </w:pPr>
      <w:r w:rsidRPr="00E21E5E">
        <w:rPr>
          <w:szCs w:val="28"/>
          <w:u w:val="single"/>
        </w:rPr>
        <w:t>Aggregate Grouper Bag Limit:</w:t>
      </w:r>
      <w:r w:rsidRPr="00E21E5E">
        <w:rPr>
          <w:szCs w:val="28"/>
        </w:rPr>
        <w:t xml:space="preserve"> Three (3) </w:t>
      </w:r>
      <w:r w:rsidR="004542DA" w:rsidRPr="00E21E5E">
        <w:rPr>
          <w:szCs w:val="28"/>
        </w:rPr>
        <w:t>groupers per person/day including</w:t>
      </w:r>
      <w:r w:rsidRPr="00E21E5E">
        <w:rPr>
          <w:szCs w:val="28"/>
        </w:rPr>
        <w:t>:</w:t>
      </w:r>
      <w:r w:rsidR="004542DA" w:rsidRPr="00E21E5E">
        <w:rPr>
          <w:szCs w:val="28"/>
        </w:rPr>
        <w:t xml:space="preserve">  g</w:t>
      </w:r>
      <w:r w:rsidRPr="00E21E5E">
        <w:rPr>
          <w:szCs w:val="28"/>
        </w:rPr>
        <w:t>ag</w:t>
      </w:r>
      <w:r w:rsidRPr="00E21E5E">
        <w:rPr>
          <w:szCs w:val="28"/>
          <w:vertAlign w:val="superscript"/>
        </w:rPr>
        <w:t>1</w:t>
      </w:r>
      <w:r w:rsidR="004542DA" w:rsidRPr="00E21E5E">
        <w:rPr>
          <w:szCs w:val="28"/>
        </w:rPr>
        <w:t>, b</w:t>
      </w:r>
      <w:r w:rsidRPr="00E21E5E">
        <w:rPr>
          <w:szCs w:val="28"/>
        </w:rPr>
        <w:t>lack</w:t>
      </w:r>
      <w:r w:rsidRPr="00E21E5E">
        <w:rPr>
          <w:szCs w:val="28"/>
          <w:vertAlign w:val="superscript"/>
        </w:rPr>
        <w:t>1</w:t>
      </w:r>
      <w:r w:rsidR="004542DA" w:rsidRPr="00E21E5E">
        <w:rPr>
          <w:szCs w:val="28"/>
        </w:rPr>
        <w:t>, s</w:t>
      </w:r>
      <w:r w:rsidRPr="00E21E5E">
        <w:rPr>
          <w:szCs w:val="28"/>
        </w:rPr>
        <w:t>nowy</w:t>
      </w:r>
      <w:r w:rsidRPr="00E21E5E">
        <w:rPr>
          <w:szCs w:val="28"/>
          <w:vertAlign w:val="superscript"/>
        </w:rPr>
        <w:t>2</w:t>
      </w:r>
      <w:r w:rsidR="004542DA" w:rsidRPr="00E21E5E">
        <w:rPr>
          <w:szCs w:val="28"/>
        </w:rPr>
        <w:t>, m</w:t>
      </w:r>
      <w:r w:rsidRPr="00E21E5E">
        <w:rPr>
          <w:szCs w:val="28"/>
        </w:rPr>
        <w:t>isty,</w:t>
      </w:r>
      <w:r w:rsidR="004542DA" w:rsidRPr="00E21E5E">
        <w:rPr>
          <w:szCs w:val="28"/>
        </w:rPr>
        <w:t xml:space="preserve"> red, scamp, yellowedge, y</w:t>
      </w:r>
      <w:r w:rsidRPr="00E21E5E">
        <w:rPr>
          <w:szCs w:val="28"/>
        </w:rPr>
        <w:t>ellowfi</w:t>
      </w:r>
      <w:r w:rsidR="004542DA" w:rsidRPr="00E21E5E">
        <w:rPr>
          <w:szCs w:val="28"/>
        </w:rPr>
        <w:t>n, yellowmouth, blueline t</w:t>
      </w:r>
      <w:r w:rsidR="002E3FEE" w:rsidRPr="00E21E5E">
        <w:rPr>
          <w:szCs w:val="28"/>
        </w:rPr>
        <w:t>ile</w:t>
      </w:r>
      <w:r w:rsidRPr="00E21E5E">
        <w:rPr>
          <w:szCs w:val="28"/>
        </w:rPr>
        <w:t>fish</w:t>
      </w:r>
      <w:r w:rsidR="00A86D74" w:rsidRPr="00E21E5E">
        <w:rPr>
          <w:szCs w:val="28"/>
          <w:vertAlign w:val="superscript"/>
        </w:rPr>
        <w:t>3</w:t>
      </w:r>
      <w:r w:rsidR="004542DA" w:rsidRPr="00E21E5E">
        <w:rPr>
          <w:szCs w:val="28"/>
        </w:rPr>
        <w:t>, sand tilefish, golden t</w:t>
      </w:r>
      <w:r w:rsidRPr="00E21E5E">
        <w:rPr>
          <w:szCs w:val="28"/>
        </w:rPr>
        <w:t>ilefish</w:t>
      </w:r>
      <w:r w:rsidR="00A86D74" w:rsidRPr="00E21E5E">
        <w:rPr>
          <w:szCs w:val="28"/>
          <w:vertAlign w:val="superscript"/>
        </w:rPr>
        <w:t>4</w:t>
      </w:r>
      <w:r w:rsidR="004542DA" w:rsidRPr="00E21E5E">
        <w:rPr>
          <w:szCs w:val="28"/>
        </w:rPr>
        <w:t>, c</w:t>
      </w:r>
      <w:r w:rsidRPr="00E21E5E">
        <w:rPr>
          <w:szCs w:val="28"/>
        </w:rPr>
        <w:t>oney, graysby, red hind, and rock hind.</w:t>
      </w:r>
    </w:p>
    <w:p w:rsidR="00056697" w:rsidRPr="00E21E5E" w:rsidRDefault="00056697" w:rsidP="00056697">
      <w:pPr>
        <w:ind w:firstLine="360"/>
        <w:rPr>
          <w:szCs w:val="28"/>
        </w:rPr>
      </w:pPr>
      <w:r w:rsidRPr="00E21E5E">
        <w:rPr>
          <w:szCs w:val="28"/>
          <w:vertAlign w:val="superscript"/>
        </w:rPr>
        <w:t>1</w:t>
      </w:r>
      <w:r w:rsidRPr="00E21E5E">
        <w:rPr>
          <w:szCs w:val="28"/>
        </w:rPr>
        <w:t>Maximum of 1 gag or black grouper (but not both) per person/day</w:t>
      </w:r>
    </w:p>
    <w:p w:rsidR="00056697" w:rsidRPr="00E21E5E" w:rsidRDefault="00056697" w:rsidP="00056697">
      <w:pPr>
        <w:ind w:firstLine="360"/>
        <w:rPr>
          <w:szCs w:val="28"/>
        </w:rPr>
      </w:pPr>
      <w:r w:rsidRPr="00E21E5E">
        <w:rPr>
          <w:szCs w:val="28"/>
          <w:vertAlign w:val="superscript"/>
        </w:rPr>
        <w:t>2</w:t>
      </w:r>
      <w:r w:rsidRPr="00E21E5E">
        <w:rPr>
          <w:szCs w:val="28"/>
        </w:rPr>
        <w:t>Maximum of 1 snowy grouper per VESSEL per day (May-Aug only; closed Sept-Apr)</w:t>
      </w:r>
    </w:p>
    <w:p w:rsidR="00A86D74" w:rsidRPr="00E21E5E" w:rsidRDefault="00A86D74" w:rsidP="00056697">
      <w:pPr>
        <w:ind w:firstLine="360"/>
        <w:rPr>
          <w:szCs w:val="28"/>
        </w:rPr>
      </w:pPr>
      <w:r w:rsidRPr="00E21E5E">
        <w:rPr>
          <w:szCs w:val="28"/>
          <w:vertAlign w:val="superscript"/>
        </w:rPr>
        <w:t>3</w:t>
      </w:r>
      <w:r w:rsidRPr="00E21E5E">
        <w:rPr>
          <w:szCs w:val="28"/>
        </w:rPr>
        <w:t>May-Aug only; closed Sept-Apr</w:t>
      </w:r>
    </w:p>
    <w:p w:rsidR="00056697" w:rsidRPr="00E21E5E" w:rsidRDefault="00A86D74" w:rsidP="00056697">
      <w:pPr>
        <w:ind w:firstLine="360"/>
        <w:rPr>
          <w:szCs w:val="28"/>
        </w:rPr>
      </w:pPr>
      <w:r w:rsidRPr="00E21E5E">
        <w:rPr>
          <w:szCs w:val="28"/>
          <w:vertAlign w:val="superscript"/>
        </w:rPr>
        <w:t>4</w:t>
      </w:r>
      <w:r w:rsidR="00056697" w:rsidRPr="00E21E5E">
        <w:rPr>
          <w:szCs w:val="28"/>
        </w:rPr>
        <w:t>Maximum of 1 golden tilefish per person per day</w:t>
      </w:r>
    </w:p>
    <w:p w:rsidR="00056697" w:rsidRPr="00E21E5E" w:rsidRDefault="00056697" w:rsidP="00056697">
      <w:pPr>
        <w:ind w:firstLine="360"/>
        <w:rPr>
          <w:szCs w:val="28"/>
          <w:u w:val="single"/>
        </w:rPr>
      </w:pPr>
    </w:p>
    <w:p w:rsidR="007F69F2" w:rsidRPr="00E21E5E" w:rsidRDefault="00444531" w:rsidP="002E3FEE">
      <w:pPr>
        <w:ind w:firstLine="360"/>
        <w:rPr>
          <w:szCs w:val="28"/>
        </w:rPr>
      </w:pPr>
      <w:r w:rsidRPr="00E21E5E">
        <w:rPr>
          <w:szCs w:val="28"/>
          <w:u w:val="single"/>
        </w:rPr>
        <w:t>Aggregate for Species Without Bag Limit:</w:t>
      </w:r>
      <w:r w:rsidRPr="00E21E5E">
        <w:rPr>
          <w:szCs w:val="28"/>
        </w:rPr>
        <w:t xml:space="preserve"> Twenty (20</w:t>
      </w:r>
      <w:r w:rsidR="004542DA" w:rsidRPr="00E21E5E">
        <w:rPr>
          <w:szCs w:val="28"/>
        </w:rPr>
        <w:t xml:space="preserve">) fish per person/day includes: </w:t>
      </w:r>
      <w:r w:rsidR="002E3FEE" w:rsidRPr="00E21E5E">
        <w:rPr>
          <w:szCs w:val="28"/>
        </w:rPr>
        <w:t xml:space="preserve">whitebone porgy, jolthead porgy, knobbed porgy, saucereye porgy, scup (south of Cape Hatteras, 35° 15.0321’ N. Latitude), </w:t>
      </w:r>
      <w:r w:rsidR="00EF410E" w:rsidRPr="00E21E5E">
        <w:rPr>
          <w:szCs w:val="28"/>
        </w:rPr>
        <w:t xml:space="preserve">gray triggerfish, </w:t>
      </w:r>
      <w:r w:rsidR="002E3FEE" w:rsidRPr="00E21E5E">
        <w:rPr>
          <w:szCs w:val="28"/>
        </w:rPr>
        <w:t>bar jack, almaco jack, banded rudderfish, lesser amberjack, white grunt, margate, sailor’s choice</w:t>
      </w:r>
      <w:r w:rsidR="003C17F6" w:rsidRPr="00E21E5E">
        <w:rPr>
          <w:szCs w:val="28"/>
        </w:rPr>
        <w:t>,</w:t>
      </w:r>
      <w:r w:rsidR="002E3FEE" w:rsidRPr="00E21E5E">
        <w:rPr>
          <w:szCs w:val="28"/>
        </w:rPr>
        <w:t xml:space="preserve"> and spadefish.</w:t>
      </w:r>
    </w:p>
    <w:p w:rsidR="00384857" w:rsidRPr="00E21E5E" w:rsidRDefault="00384857" w:rsidP="00384857">
      <w:pPr>
        <w:rPr>
          <w:szCs w:val="28"/>
        </w:rPr>
      </w:pPr>
    </w:p>
    <w:p w:rsidR="00FE1652" w:rsidRPr="00E21E5E" w:rsidRDefault="00FE1652" w:rsidP="00384857">
      <w:pPr>
        <w:rPr>
          <w:b/>
          <w:sz w:val="28"/>
          <w:szCs w:val="28"/>
          <w:u w:val="single"/>
        </w:rPr>
      </w:pPr>
      <w:r w:rsidRPr="00E21E5E">
        <w:rPr>
          <w:b/>
          <w:sz w:val="28"/>
          <w:szCs w:val="28"/>
          <w:u w:val="single"/>
        </w:rPr>
        <w:t>Possible actions and alternatives</w:t>
      </w:r>
    </w:p>
    <w:p w:rsidR="00FE1652" w:rsidRPr="00E21E5E" w:rsidRDefault="00FE1652" w:rsidP="00FE1652">
      <w:pPr>
        <w:pStyle w:val="Heading2"/>
        <w:rPr>
          <w:rFonts w:ascii="Times New Roman" w:hAnsi="Times New Roman"/>
          <w:sz w:val="24"/>
          <w:szCs w:val="24"/>
        </w:rPr>
      </w:pPr>
      <w:r w:rsidRPr="00E21E5E">
        <w:rPr>
          <w:rFonts w:ascii="Times New Roman" w:hAnsi="Times New Roman"/>
          <w:sz w:val="24"/>
          <w:szCs w:val="24"/>
        </w:rPr>
        <w:t>Evaluate and modify the composition of the recreational aggregate bag limits</w:t>
      </w:r>
    </w:p>
    <w:p w:rsidR="00FE1652" w:rsidRPr="00E21E5E" w:rsidRDefault="00FE1652" w:rsidP="00FE1652">
      <w:pPr>
        <w:rPr>
          <w:szCs w:val="24"/>
        </w:rPr>
      </w:pPr>
      <w:r w:rsidRPr="00E21E5E">
        <w:rPr>
          <w:b/>
          <w:szCs w:val="24"/>
        </w:rPr>
        <w:t>Alternative 1 (No Action).</w:t>
      </w:r>
      <w:r w:rsidRPr="00E21E5E">
        <w:rPr>
          <w:szCs w:val="24"/>
        </w:rPr>
        <w:t xml:space="preserve">  There is a 10-snapper per person/day aggregate bag limit, a 3-grouper per person/day aggregate limit, and a 20-fish per person/day limit for all snapper grouper species without a bag limit.  The following limitations and exclusions apply: red snapper harvest is closed to both commercial and recreational harvest; maximum of 2 cubera snapper per person (not to exceed 2 per/vessel) for fish 30” total length or larger off Florida; maximum of 1 gag or black grouper (but not both) per person/day; maximum of 1 snowy grouper per vessel per day (May-Aug); blueline tilefish harvest only allowed May-Aug; maximum of 1 golden tilefish per person per day; </w:t>
      </w:r>
      <w:r w:rsidR="00BA3EE1" w:rsidRPr="00E21E5E">
        <w:rPr>
          <w:szCs w:val="24"/>
        </w:rPr>
        <w:t xml:space="preserve">and </w:t>
      </w:r>
      <w:r w:rsidRPr="00E21E5E">
        <w:rPr>
          <w:szCs w:val="24"/>
        </w:rPr>
        <w:t>tomtate are excluded from all bag limits.</w:t>
      </w:r>
    </w:p>
    <w:p w:rsidR="00FE1652" w:rsidRPr="00E21E5E" w:rsidRDefault="00FE1652" w:rsidP="00FE1652">
      <w:pPr>
        <w:rPr>
          <w:szCs w:val="24"/>
          <w:highlight w:val="yellow"/>
        </w:rPr>
      </w:pPr>
    </w:p>
    <w:p w:rsidR="00FE1652" w:rsidRPr="00E21E5E" w:rsidRDefault="00FE1652" w:rsidP="00C41FF4">
      <w:pPr>
        <w:rPr>
          <w:szCs w:val="24"/>
        </w:rPr>
      </w:pPr>
      <w:r w:rsidRPr="00E21E5E">
        <w:rPr>
          <w:b/>
          <w:szCs w:val="24"/>
        </w:rPr>
        <w:t>Alternative 2.</w:t>
      </w:r>
      <w:r w:rsidRPr="00E21E5E">
        <w:rPr>
          <w:szCs w:val="24"/>
        </w:rPr>
        <w:t xml:space="preserve">  Establish an </w:t>
      </w:r>
      <w:r w:rsidRPr="00E21E5E">
        <w:rPr>
          <w:szCs w:val="24"/>
          <w:u w:val="single"/>
        </w:rPr>
        <w:t>aggregate bag limit for deepwater species</w:t>
      </w:r>
      <w:r w:rsidRPr="00E21E5E">
        <w:rPr>
          <w:szCs w:val="24"/>
        </w:rPr>
        <w:t xml:space="preserve"> including: snowy grouper, </w:t>
      </w:r>
      <w:r w:rsidRPr="00E21E5E">
        <w:rPr>
          <w:szCs w:val="28"/>
        </w:rPr>
        <w:t>yellowedge grouper, misty grouper, queen snapper, blackfin snapper</w:t>
      </w:r>
      <w:r w:rsidRPr="00E21E5E">
        <w:rPr>
          <w:szCs w:val="24"/>
        </w:rPr>
        <w:t xml:space="preserve">, </w:t>
      </w:r>
      <w:r w:rsidRPr="00E21E5E">
        <w:rPr>
          <w:szCs w:val="28"/>
        </w:rPr>
        <w:t xml:space="preserve">silk snapper, </w:t>
      </w:r>
      <w:r w:rsidRPr="00E21E5E">
        <w:rPr>
          <w:szCs w:val="24"/>
        </w:rPr>
        <w:t>golden tilefish, blueline tilefish, and sand tilefish.  Current restrictions would remain in place for golden tilefish (maximum of 1 per person per day), snowy grouper (maximum of 1 per vessel per day May-August) and bluel</w:t>
      </w:r>
      <w:r w:rsidR="00C41FF4" w:rsidRPr="00E21E5E">
        <w:rPr>
          <w:szCs w:val="24"/>
        </w:rPr>
        <w:t xml:space="preserve">ine tilefish (only </w:t>
      </w:r>
      <w:r w:rsidR="00BA3EE1" w:rsidRPr="00E21E5E">
        <w:rPr>
          <w:szCs w:val="24"/>
        </w:rPr>
        <w:t xml:space="preserve">open </w:t>
      </w:r>
      <w:r w:rsidR="00C41FF4" w:rsidRPr="00E21E5E">
        <w:rPr>
          <w:szCs w:val="24"/>
        </w:rPr>
        <w:t>May-August).</w:t>
      </w:r>
    </w:p>
    <w:p w:rsidR="00FE1652" w:rsidRPr="00E21E5E" w:rsidRDefault="00FE1652" w:rsidP="00FE1652">
      <w:pPr>
        <w:ind w:left="720"/>
        <w:rPr>
          <w:i/>
          <w:szCs w:val="24"/>
        </w:rPr>
      </w:pPr>
      <w:r w:rsidRPr="00E21E5E">
        <w:rPr>
          <w:i/>
          <w:szCs w:val="24"/>
        </w:rPr>
        <w:lastRenderedPageBreak/>
        <w:t>Sub-alternatives would be developed based on range of bag limits the Council wishes to consider</w:t>
      </w:r>
      <w:r w:rsidR="00BA3EE1" w:rsidRPr="00E21E5E">
        <w:rPr>
          <w:i/>
          <w:szCs w:val="24"/>
        </w:rPr>
        <w:t>.  Given the limited productivity of deepwater species and the unlimited number of recreational anglers, the bag limit would need to be low.</w:t>
      </w:r>
    </w:p>
    <w:p w:rsidR="00FE1652" w:rsidRPr="00E21E5E" w:rsidRDefault="00FE1652" w:rsidP="00FE1652">
      <w:pPr>
        <w:ind w:left="720"/>
        <w:rPr>
          <w:i/>
          <w:szCs w:val="24"/>
        </w:rPr>
      </w:pPr>
    </w:p>
    <w:p w:rsidR="00FE1652" w:rsidRPr="00E21E5E" w:rsidRDefault="00FE1652" w:rsidP="00C41FF4">
      <w:pPr>
        <w:rPr>
          <w:szCs w:val="24"/>
        </w:rPr>
      </w:pPr>
      <w:r w:rsidRPr="00E21E5E">
        <w:rPr>
          <w:b/>
          <w:szCs w:val="24"/>
        </w:rPr>
        <w:t>Alternative 3.</w:t>
      </w:r>
      <w:r w:rsidRPr="00E21E5E">
        <w:rPr>
          <w:szCs w:val="24"/>
        </w:rPr>
        <w:t xml:space="preserve"> Establish an </w:t>
      </w:r>
      <w:r w:rsidRPr="00E21E5E">
        <w:rPr>
          <w:szCs w:val="24"/>
          <w:u w:val="single"/>
        </w:rPr>
        <w:t>aggregate bag limit for shallow water groupers</w:t>
      </w:r>
      <w:r w:rsidRPr="00E21E5E">
        <w:rPr>
          <w:szCs w:val="24"/>
        </w:rPr>
        <w:t xml:space="preserve"> (</w:t>
      </w:r>
      <w:r w:rsidRPr="00E21E5E">
        <w:rPr>
          <w:szCs w:val="28"/>
        </w:rPr>
        <w:t>gag, black grouper, scamp, yellowfin grouper, yellowmouth grouper, red grouper, red hind, rock hind, graysby, and coney</w:t>
      </w:r>
      <w:r w:rsidR="00C41FF4" w:rsidRPr="00E21E5E">
        <w:rPr>
          <w:szCs w:val="24"/>
        </w:rPr>
        <w:t>).</w:t>
      </w:r>
    </w:p>
    <w:p w:rsidR="00FE1652" w:rsidRPr="00E21E5E" w:rsidRDefault="00FE1652" w:rsidP="00FE1652">
      <w:pPr>
        <w:ind w:left="720"/>
        <w:rPr>
          <w:i/>
          <w:szCs w:val="24"/>
        </w:rPr>
      </w:pPr>
      <w:r w:rsidRPr="00E21E5E">
        <w:rPr>
          <w:i/>
          <w:szCs w:val="24"/>
        </w:rPr>
        <w:t>Sub-alternatives would be developed based on range of bag limits the Council wishes to consider</w:t>
      </w:r>
      <w:r w:rsidR="00BA3EE1" w:rsidRPr="00E21E5E">
        <w:rPr>
          <w:i/>
          <w:szCs w:val="24"/>
        </w:rPr>
        <w:t>.  Given the moderate productivity of shallow water groupers and the unlimited number of recreational anglers, the bag limit would need to be low.</w:t>
      </w:r>
    </w:p>
    <w:p w:rsidR="00FE1652" w:rsidRPr="00E21E5E" w:rsidRDefault="00FE1652" w:rsidP="00FE1652">
      <w:pPr>
        <w:rPr>
          <w:szCs w:val="24"/>
        </w:rPr>
      </w:pPr>
    </w:p>
    <w:p w:rsidR="00FE1652" w:rsidRPr="006C20A7" w:rsidRDefault="00FE1652" w:rsidP="00FE1652">
      <w:pPr>
        <w:rPr>
          <w:strike/>
          <w:szCs w:val="24"/>
        </w:rPr>
      </w:pPr>
      <w:r w:rsidRPr="00E21E5E">
        <w:rPr>
          <w:b/>
          <w:szCs w:val="24"/>
        </w:rPr>
        <w:t>Alternative 4.</w:t>
      </w:r>
      <w:r w:rsidRPr="00E21E5E">
        <w:rPr>
          <w:szCs w:val="24"/>
        </w:rPr>
        <w:t xml:space="preserve"> </w:t>
      </w:r>
      <w:r w:rsidR="00435801" w:rsidRPr="00E21E5E">
        <w:rPr>
          <w:szCs w:val="24"/>
        </w:rPr>
        <w:t>Modify</w:t>
      </w:r>
      <w:r w:rsidRPr="00E21E5E">
        <w:rPr>
          <w:szCs w:val="24"/>
        </w:rPr>
        <w:t xml:space="preserve"> the 20-fish aggregate for snapper grouper species without a bag limit to XX </w:t>
      </w:r>
      <w:r w:rsidR="00BA3EE1" w:rsidRPr="00E21E5E">
        <w:rPr>
          <w:szCs w:val="24"/>
        </w:rPr>
        <w:t>(</w:t>
      </w:r>
      <w:r w:rsidR="00990CC3" w:rsidRPr="00E21E5E">
        <w:rPr>
          <w:i/>
          <w:szCs w:val="24"/>
        </w:rPr>
        <w:t>Given the moderate productivity of these species and the unlimited number of recreational anglers, the bag limit would need to be low.</w:t>
      </w:r>
      <w:r w:rsidR="00BA3EE1" w:rsidRPr="00E21E5E">
        <w:rPr>
          <w:szCs w:val="24"/>
        </w:rPr>
        <w:t>)</w:t>
      </w:r>
      <w:r w:rsidR="00990CC3" w:rsidRPr="00E21E5E">
        <w:rPr>
          <w:szCs w:val="24"/>
        </w:rPr>
        <w:t xml:space="preserve"> </w:t>
      </w:r>
      <w:r w:rsidRPr="00E21E5E">
        <w:rPr>
          <w:szCs w:val="24"/>
        </w:rPr>
        <w:t xml:space="preserve">fish per person per day and </w:t>
      </w:r>
      <w:r w:rsidRPr="006C20A7">
        <w:rPr>
          <w:strike/>
          <w:szCs w:val="24"/>
          <w:u w:val="single"/>
        </w:rPr>
        <w:t>exclude the following from the bag limit:</w:t>
      </w:r>
      <w:r w:rsidR="006C20A7">
        <w:rPr>
          <w:strike/>
          <w:szCs w:val="24"/>
          <w:u w:val="single"/>
        </w:rPr>
        <w:t xml:space="preserve"> </w:t>
      </w:r>
      <w:r w:rsidR="006C20A7" w:rsidRPr="006C20A7">
        <w:rPr>
          <w:szCs w:val="24"/>
        </w:rPr>
        <w:t>AND SPECIFY INDIVIDUAL BAG LIMITS WITHIN THE AGGREGATE FOR THE FOLLOWING SPECIES</w:t>
      </w:r>
    </w:p>
    <w:p w:rsidR="00FE1652" w:rsidRPr="00E21E5E" w:rsidRDefault="00FE1652" w:rsidP="00FE1652">
      <w:pPr>
        <w:rPr>
          <w:szCs w:val="24"/>
        </w:rPr>
      </w:pPr>
      <w:r w:rsidRPr="00E21E5E">
        <w:rPr>
          <w:szCs w:val="24"/>
        </w:rPr>
        <w:tab/>
      </w:r>
      <w:proofErr w:type="gramStart"/>
      <w:r w:rsidRPr="00E21E5E">
        <w:rPr>
          <w:b/>
          <w:szCs w:val="24"/>
        </w:rPr>
        <w:t>Sub-alternative 4a.</w:t>
      </w:r>
      <w:proofErr w:type="gramEnd"/>
      <w:r w:rsidRPr="00E21E5E">
        <w:rPr>
          <w:szCs w:val="24"/>
        </w:rPr>
        <w:t xml:space="preserve">  gray triggerfish</w:t>
      </w:r>
    </w:p>
    <w:p w:rsidR="00FE1652" w:rsidRPr="00E21E5E" w:rsidRDefault="00FE1652" w:rsidP="00FE1652">
      <w:pPr>
        <w:rPr>
          <w:szCs w:val="28"/>
        </w:rPr>
      </w:pPr>
      <w:r w:rsidRPr="00E21E5E">
        <w:rPr>
          <w:szCs w:val="24"/>
        </w:rPr>
        <w:tab/>
      </w:r>
      <w:r w:rsidRPr="00E21E5E">
        <w:rPr>
          <w:b/>
          <w:szCs w:val="24"/>
        </w:rPr>
        <w:t>Sub-alternative 4b.</w:t>
      </w:r>
      <w:r w:rsidRPr="00E21E5E">
        <w:rPr>
          <w:szCs w:val="24"/>
        </w:rPr>
        <w:t xml:space="preserve">  </w:t>
      </w:r>
      <w:r w:rsidRPr="00E21E5E">
        <w:rPr>
          <w:szCs w:val="28"/>
        </w:rPr>
        <w:t>almaco jack, banded rudderfish, lesser amberjack (Jacks Complex)</w:t>
      </w:r>
    </w:p>
    <w:p w:rsidR="00FE1652" w:rsidRPr="00E21E5E" w:rsidRDefault="00FE1652" w:rsidP="00FE1652">
      <w:pPr>
        <w:rPr>
          <w:szCs w:val="24"/>
        </w:rPr>
      </w:pPr>
      <w:r w:rsidRPr="00E21E5E">
        <w:rPr>
          <w:szCs w:val="28"/>
        </w:rPr>
        <w:tab/>
      </w:r>
      <w:r w:rsidR="00BA3EE1" w:rsidRPr="00E21E5E">
        <w:rPr>
          <w:b/>
          <w:szCs w:val="24"/>
        </w:rPr>
        <w:t>Sub-alternative 4c.</w:t>
      </w:r>
      <w:r w:rsidR="00BA3EE1" w:rsidRPr="00E21E5E">
        <w:rPr>
          <w:szCs w:val="24"/>
        </w:rPr>
        <w:t xml:space="preserve">  </w:t>
      </w:r>
      <w:r w:rsidRPr="00E21E5E">
        <w:rPr>
          <w:szCs w:val="28"/>
        </w:rPr>
        <w:t>Others?</w:t>
      </w:r>
      <w:r w:rsidRPr="00E21E5E">
        <w:rPr>
          <w:szCs w:val="24"/>
        </w:rPr>
        <w:t xml:space="preserve">  </w:t>
      </w:r>
    </w:p>
    <w:p w:rsidR="00FE1652" w:rsidRPr="00E21E5E" w:rsidRDefault="00FE1652" w:rsidP="00FE1652">
      <w:pPr>
        <w:rPr>
          <w:szCs w:val="24"/>
        </w:rPr>
      </w:pPr>
    </w:p>
    <w:p w:rsidR="00FE1652" w:rsidRPr="00E21E5E" w:rsidRDefault="00FE1652" w:rsidP="00C41FF4">
      <w:pPr>
        <w:rPr>
          <w:rFonts w:eastAsia="Times New Roman"/>
          <w:color w:val="000000"/>
          <w:szCs w:val="24"/>
        </w:rPr>
      </w:pPr>
      <w:r w:rsidRPr="00E21E5E">
        <w:rPr>
          <w:rFonts w:eastAsia="Times New Roman"/>
          <w:b/>
          <w:color w:val="000000"/>
          <w:szCs w:val="24"/>
        </w:rPr>
        <w:t xml:space="preserve">Alternative 5.  </w:t>
      </w:r>
      <w:r w:rsidRPr="00E21E5E">
        <w:rPr>
          <w:rFonts w:eastAsia="Times New Roman"/>
          <w:color w:val="000000"/>
          <w:szCs w:val="24"/>
        </w:rPr>
        <w:t>Modify the 10-snapper per person/day aggregate bag limit (</w:t>
      </w:r>
      <w:r w:rsidRPr="00E21E5E">
        <w:rPr>
          <w:szCs w:val="28"/>
        </w:rPr>
        <w:t>lane, yellowtail, gray, mutton, queen, blackfin, cubera, and silk</w:t>
      </w:r>
      <w:r w:rsidRPr="00E21E5E">
        <w:rPr>
          <w:rFonts w:eastAsia="Times New Roman"/>
          <w:color w:val="000000"/>
          <w:szCs w:val="24"/>
        </w:rPr>
        <w:t>)</w:t>
      </w:r>
    </w:p>
    <w:p w:rsidR="00FE1652" w:rsidRPr="00E21E5E" w:rsidRDefault="00FE1652" w:rsidP="00FE1652">
      <w:pPr>
        <w:ind w:left="720"/>
        <w:rPr>
          <w:i/>
          <w:szCs w:val="24"/>
        </w:rPr>
      </w:pPr>
      <w:r w:rsidRPr="00E21E5E">
        <w:rPr>
          <w:i/>
          <w:szCs w:val="24"/>
        </w:rPr>
        <w:t>Sub-alternatives would be developed based on range of bag limits the Council wishes to consider</w:t>
      </w:r>
      <w:r w:rsidR="00990CC3" w:rsidRPr="00E21E5E">
        <w:rPr>
          <w:i/>
          <w:szCs w:val="24"/>
        </w:rPr>
        <w:t>.  Given the moderate to high productivity of these snappers and the unlimited number of recreational anglers, the bag limit would need to be low.</w:t>
      </w:r>
    </w:p>
    <w:p w:rsidR="00FE1652" w:rsidRPr="00E21E5E" w:rsidRDefault="00FE1652" w:rsidP="00FE1652">
      <w:pPr>
        <w:rPr>
          <w:rFonts w:eastAsia="Times New Roman"/>
          <w:b/>
          <w:color w:val="000000"/>
          <w:szCs w:val="24"/>
        </w:rPr>
      </w:pPr>
    </w:p>
    <w:p w:rsidR="00FE1652" w:rsidRPr="00E21E5E" w:rsidRDefault="00FE1652" w:rsidP="00FE1652">
      <w:r w:rsidRPr="00E21E5E">
        <w:rPr>
          <w:rFonts w:eastAsia="Times New Roman"/>
          <w:b/>
          <w:color w:val="000000"/>
          <w:szCs w:val="24"/>
        </w:rPr>
        <w:t xml:space="preserve">Alternative 6.  </w:t>
      </w:r>
      <w:r w:rsidRPr="00E21E5E">
        <w:rPr>
          <w:rFonts w:eastAsia="Times New Roman"/>
          <w:color w:val="000000"/>
          <w:szCs w:val="24"/>
        </w:rPr>
        <w:t xml:space="preserve">Establish a new 10-fish aggregate that would include species in the current 10-snapper aggregate </w:t>
      </w:r>
      <w:r w:rsidRPr="00E21E5E">
        <w:rPr>
          <w:rFonts w:eastAsia="Times New Roman"/>
          <w:color w:val="000000"/>
          <w:szCs w:val="24"/>
          <w:u w:val="single"/>
        </w:rPr>
        <w:t>and</w:t>
      </w:r>
      <w:r w:rsidRPr="00E21E5E">
        <w:rPr>
          <w:rFonts w:eastAsia="Times New Roman"/>
          <w:color w:val="000000"/>
          <w:szCs w:val="24"/>
        </w:rPr>
        <w:t xml:space="preserve"> the 20-fish aggregate. Species included would be: </w:t>
      </w:r>
      <w:r w:rsidRPr="00E21E5E">
        <w:rPr>
          <w:szCs w:val="28"/>
        </w:rPr>
        <w:t xml:space="preserve">whitebone porgy, jolthead porgy, knobbed porgy, saucereye porgy, scup (south of Cape Hatteras, 35° 15.0321’ N. Latitude), gray triggerfish, bar jack, almaco jack, banded rudderfish, lesser amberjack, white grunt, margate, sailor’s choice, spadefish, </w:t>
      </w:r>
      <w:r w:rsidRPr="00E21E5E">
        <w:t>lane snapper, yellowtail snapper, gray snapper, mutton snapper, queen snapper, blackfin snapper, cubera snapper (&lt;30 inches; max. 2 per person but no more than 2 per vessel &gt; 30 inches TL off Florida), and silk snapper.</w:t>
      </w:r>
    </w:p>
    <w:p w:rsidR="00FE1652" w:rsidRPr="00E21E5E" w:rsidRDefault="00FE1652" w:rsidP="00FE1652">
      <w:pPr>
        <w:rPr>
          <w:szCs w:val="28"/>
        </w:rPr>
      </w:pPr>
    </w:p>
    <w:p w:rsidR="00BB21DA" w:rsidRPr="00E21E5E" w:rsidRDefault="00C41FF4">
      <w:pPr>
        <w:rPr>
          <w:b/>
          <w:sz w:val="28"/>
          <w:szCs w:val="28"/>
          <w:u w:val="single"/>
        </w:rPr>
      </w:pPr>
      <w:r w:rsidRPr="00E21E5E">
        <w:rPr>
          <w:b/>
          <w:sz w:val="28"/>
          <w:szCs w:val="28"/>
          <w:u w:val="single"/>
        </w:rPr>
        <w:t>Snapper Grouper</w:t>
      </w:r>
      <w:r w:rsidR="00D94A02" w:rsidRPr="00E21E5E">
        <w:rPr>
          <w:b/>
          <w:sz w:val="28"/>
          <w:szCs w:val="28"/>
          <w:u w:val="single"/>
        </w:rPr>
        <w:t xml:space="preserve"> Advisory Panel </w:t>
      </w:r>
      <w:r w:rsidR="00B20E66">
        <w:rPr>
          <w:b/>
          <w:sz w:val="28"/>
          <w:szCs w:val="28"/>
          <w:u w:val="single"/>
        </w:rPr>
        <w:t xml:space="preserve">Comments &amp; </w:t>
      </w:r>
      <w:r w:rsidR="00D94A02" w:rsidRPr="00E21E5E">
        <w:rPr>
          <w:b/>
          <w:sz w:val="28"/>
          <w:szCs w:val="28"/>
          <w:u w:val="single"/>
        </w:rPr>
        <w:t>Recommendations (Fall 2016)</w:t>
      </w:r>
      <w:r w:rsidR="00E21E5E">
        <w:rPr>
          <w:b/>
          <w:sz w:val="28"/>
          <w:szCs w:val="28"/>
          <w:u w:val="single"/>
        </w:rPr>
        <w:t>:</w:t>
      </w:r>
    </w:p>
    <w:p w:rsidR="007C5434" w:rsidRPr="00E21E5E" w:rsidRDefault="007C5434">
      <w:pPr>
        <w:rPr>
          <w:b/>
          <w:sz w:val="28"/>
          <w:szCs w:val="28"/>
          <w:u w:val="single"/>
        </w:rPr>
      </w:pPr>
    </w:p>
    <w:p w:rsidR="00BB21DA" w:rsidRPr="00E21E5E" w:rsidRDefault="00BB21DA" w:rsidP="0095527F">
      <w:pPr>
        <w:pStyle w:val="ListParagraph"/>
        <w:numPr>
          <w:ilvl w:val="0"/>
          <w:numId w:val="4"/>
        </w:numPr>
        <w:rPr>
          <w:szCs w:val="24"/>
        </w:rPr>
      </w:pPr>
      <w:r w:rsidRPr="00E21E5E">
        <w:rPr>
          <w:szCs w:val="24"/>
        </w:rPr>
        <w:t xml:space="preserve">REMOVE ALMACO JACK FROM JACKS COMPLEX AND ASSIGN ITS OWN BAG LIMIT </w:t>
      </w:r>
      <w:r w:rsidR="007C5434" w:rsidRPr="00E21E5E">
        <w:rPr>
          <w:szCs w:val="24"/>
        </w:rPr>
        <w:t>– POSSIBLE ISSUES WITH FISH IDENTIFICATION WITH OTHER JACKS.</w:t>
      </w:r>
    </w:p>
    <w:p w:rsidR="00BB21DA" w:rsidRPr="00E21E5E" w:rsidRDefault="00BB21DA" w:rsidP="00BB21DA">
      <w:pPr>
        <w:pStyle w:val="ListParagraph"/>
        <w:rPr>
          <w:szCs w:val="24"/>
        </w:rPr>
      </w:pPr>
    </w:p>
    <w:p w:rsidR="00BB21DA" w:rsidRPr="00E21E5E" w:rsidRDefault="00BB21DA" w:rsidP="0095527F">
      <w:pPr>
        <w:pStyle w:val="ListParagraph"/>
        <w:numPr>
          <w:ilvl w:val="0"/>
          <w:numId w:val="4"/>
        </w:numPr>
        <w:rPr>
          <w:szCs w:val="24"/>
        </w:rPr>
      </w:pPr>
      <w:r w:rsidRPr="00E21E5E">
        <w:rPr>
          <w:szCs w:val="24"/>
        </w:rPr>
        <w:t xml:space="preserve">JACKS COMPLEX MAY NOT BE APPROPRIATE – </w:t>
      </w:r>
      <w:r w:rsidR="007C5434" w:rsidRPr="00E21E5E">
        <w:rPr>
          <w:szCs w:val="24"/>
        </w:rPr>
        <w:t xml:space="preserve">CONSIDER SEPARATE BAG LIMIT FOR BANDED RUDDERFISH. AP RECOMMENDS REMOVING THE JACKS COMPLEX ALTOGETHER (COMMERCIAL AND RECREATIONAL) </w:t>
      </w:r>
    </w:p>
    <w:p w:rsidR="00FA1D9C" w:rsidRPr="00E21E5E" w:rsidRDefault="00FA1D9C" w:rsidP="00A02F4A">
      <w:pPr>
        <w:rPr>
          <w:szCs w:val="24"/>
        </w:rPr>
      </w:pPr>
    </w:p>
    <w:p w:rsidR="007C5434" w:rsidRPr="00E21E5E" w:rsidRDefault="007C5434" w:rsidP="0095527F">
      <w:pPr>
        <w:pStyle w:val="ListParagraph"/>
        <w:numPr>
          <w:ilvl w:val="0"/>
          <w:numId w:val="5"/>
        </w:numPr>
        <w:rPr>
          <w:szCs w:val="24"/>
        </w:rPr>
      </w:pPr>
      <w:r w:rsidRPr="00E21E5E">
        <w:rPr>
          <w:szCs w:val="24"/>
        </w:rPr>
        <w:t>FOR BOTH THE 20- AND 10-</w:t>
      </w:r>
      <w:r w:rsidR="00B714C8" w:rsidRPr="00E21E5E">
        <w:rPr>
          <w:szCs w:val="24"/>
        </w:rPr>
        <w:t>FISH</w:t>
      </w:r>
      <w:r w:rsidRPr="00E21E5E">
        <w:rPr>
          <w:szCs w:val="24"/>
        </w:rPr>
        <w:t xml:space="preserve"> AGGREGATES, SPECIFY THAT NO MORE THAN 5 FISH CAN BE OF ANY ONE SPECIES.</w:t>
      </w:r>
    </w:p>
    <w:p w:rsidR="007C5434" w:rsidRPr="00E21E5E" w:rsidRDefault="007C5434" w:rsidP="007C5434">
      <w:pPr>
        <w:rPr>
          <w:szCs w:val="24"/>
        </w:rPr>
      </w:pPr>
    </w:p>
    <w:p w:rsidR="00543752" w:rsidRPr="00E21E5E" w:rsidRDefault="007C5434" w:rsidP="0095527F">
      <w:pPr>
        <w:pStyle w:val="ListParagraph"/>
        <w:numPr>
          <w:ilvl w:val="0"/>
          <w:numId w:val="5"/>
        </w:numPr>
        <w:rPr>
          <w:szCs w:val="24"/>
        </w:rPr>
      </w:pPr>
      <w:r w:rsidRPr="00E21E5E">
        <w:rPr>
          <w:szCs w:val="24"/>
        </w:rPr>
        <w:t xml:space="preserve">RECOMMEND REMOVING GRAY TRIGGERFISH FROM THE 20-FISH AGGREGATE AND SPECIFYING A LOWER BAG LIMIT- </w:t>
      </w:r>
      <w:r w:rsidR="00543752" w:rsidRPr="00E21E5E">
        <w:rPr>
          <w:szCs w:val="24"/>
        </w:rPr>
        <w:t>CONSIDER 10-15 FISH</w:t>
      </w:r>
    </w:p>
    <w:p w:rsidR="007C5434" w:rsidRPr="00E21E5E" w:rsidRDefault="007C5434" w:rsidP="007C5434">
      <w:pPr>
        <w:rPr>
          <w:szCs w:val="24"/>
        </w:rPr>
      </w:pPr>
    </w:p>
    <w:p w:rsidR="007C5434" w:rsidRPr="00E21E5E" w:rsidRDefault="00FA1D9C" w:rsidP="0095527F">
      <w:pPr>
        <w:pStyle w:val="ListParagraph"/>
        <w:numPr>
          <w:ilvl w:val="0"/>
          <w:numId w:val="5"/>
        </w:numPr>
        <w:rPr>
          <w:szCs w:val="24"/>
        </w:rPr>
      </w:pPr>
      <w:r w:rsidRPr="00E21E5E">
        <w:rPr>
          <w:szCs w:val="24"/>
        </w:rPr>
        <w:t>CONSIDER SPECIFICATION OF SINGLE-HOOK RIGS FOR THE</w:t>
      </w:r>
      <w:r w:rsidR="002B442D" w:rsidRPr="00E21E5E">
        <w:rPr>
          <w:szCs w:val="24"/>
        </w:rPr>
        <w:t xml:space="preserve"> DEEPWATER SPECIES BEYOND 240 FEET</w:t>
      </w:r>
    </w:p>
    <w:p w:rsidR="007C5434" w:rsidRPr="00E21E5E" w:rsidRDefault="007C5434" w:rsidP="007C5434">
      <w:pPr>
        <w:rPr>
          <w:szCs w:val="24"/>
        </w:rPr>
      </w:pPr>
    </w:p>
    <w:p w:rsidR="00FA1D9C" w:rsidRPr="00E21E5E" w:rsidRDefault="002B442D" w:rsidP="0095527F">
      <w:pPr>
        <w:pStyle w:val="ListParagraph"/>
        <w:numPr>
          <w:ilvl w:val="0"/>
          <w:numId w:val="5"/>
        </w:numPr>
        <w:rPr>
          <w:szCs w:val="24"/>
        </w:rPr>
      </w:pPr>
      <w:r w:rsidRPr="00E21E5E">
        <w:rPr>
          <w:szCs w:val="24"/>
        </w:rPr>
        <w:t>CONSIDER LIMITING RETENTION OF DEEPWATER SPECIES TO 1 FISH PER VESSEL</w:t>
      </w:r>
    </w:p>
    <w:p w:rsidR="007C5434" w:rsidRPr="00E21E5E" w:rsidRDefault="007C5434" w:rsidP="007C5434">
      <w:pPr>
        <w:rPr>
          <w:szCs w:val="24"/>
        </w:rPr>
      </w:pPr>
    </w:p>
    <w:p w:rsidR="002B442D" w:rsidRPr="00E21E5E" w:rsidRDefault="002B442D" w:rsidP="0095527F">
      <w:pPr>
        <w:pStyle w:val="ListParagraph"/>
        <w:numPr>
          <w:ilvl w:val="0"/>
          <w:numId w:val="5"/>
        </w:numPr>
        <w:rPr>
          <w:szCs w:val="24"/>
        </w:rPr>
      </w:pPr>
      <w:r w:rsidRPr="00E21E5E">
        <w:rPr>
          <w:szCs w:val="24"/>
        </w:rPr>
        <w:t>CONSIDER REQUIRING DESCENDING DEVICES TO FISH FOR SNAPPER GROUPER SPECIES</w:t>
      </w:r>
    </w:p>
    <w:p w:rsidR="007C5434" w:rsidRPr="00E21E5E" w:rsidRDefault="007C5434" w:rsidP="007C5434">
      <w:pPr>
        <w:rPr>
          <w:szCs w:val="24"/>
        </w:rPr>
      </w:pPr>
    </w:p>
    <w:p w:rsidR="00163334" w:rsidRPr="00E21E5E" w:rsidRDefault="00163334" w:rsidP="0095527F">
      <w:pPr>
        <w:pStyle w:val="ListParagraph"/>
        <w:numPr>
          <w:ilvl w:val="0"/>
          <w:numId w:val="5"/>
        </w:numPr>
        <w:rPr>
          <w:szCs w:val="24"/>
        </w:rPr>
      </w:pPr>
      <w:r w:rsidRPr="00E21E5E">
        <w:rPr>
          <w:szCs w:val="24"/>
        </w:rPr>
        <w:t xml:space="preserve">EVALUATE LANDINGS </w:t>
      </w:r>
      <w:r w:rsidR="00D57351" w:rsidRPr="00E21E5E">
        <w:rPr>
          <w:szCs w:val="24"/>
        </w:rPr>
        <w:t xml:space="preserve">OF </w:t>
      </w:r>
      <w:r w:rsidRPr="00E21E5E">
        <w:rPr>
          <w:szCs w:val="24"/>
        </w:rPr>
        <w:t>DEEPWATER SPECIES TO DETERMINE COMPOSIT</w:t>
      </w:r>
      <w:r w:rsidR="00D57351" w:rsidRPr="00E21E5E">
        <w:rPr>
          <w:szCs w:val="24"/>
        </w:rPr>
        <w:t>I</w:t>
      </w:r>
      <w:r w:rsidRPr="00E21E5E">
        <w:rPr>
          <w:szCs w:val="24"/>
        </w:rPr>
        <w:t>ON OF THE CATCH</w:t>
      </w:r>
    </w:p>
    <w:p w:rsidR="007C5434" w:rsidRPr="00E21E5E" w:rsidRDefault="007C5434" w:rsidP="007C5434">
      <w:pPr>
        <w:rPr>
          <w:szCs w:val="24"/>
        </w:rPr>
      </w:pPr>
    </w:p>
    <w:p w:rsidR="00EA5661" w:rsidRPr="00E21E5E" w:rsidRDefault="00EA5661" w:rsidP="0095527F">
      <w:pPr>
        <w:pStyle w:val="ListParagraph"/>
        <w:numPr>
          <w:ilvl w:val="0"/>
          <w:numId w:val="5"/>
        </w:numPr>
        <w:rPr>
          <w:szCs w:val="24"/>
        </w:rPr>
      </w:pPr>
      <w:r w:rsidRPr="00E21E5E">
        <w:rPr>
          <w:szCs w:val="24"/>
        </w:rPr>
        <w:t>SUGGEST</w:t>
      </w:r>
      <w:r w:rsidR="00ED294C" w:rsidRPr="00E21E5E">
        <w:rPr>
          <w:szCs w:val="24"/>
        </w:rPr>
        <w:t xml:space="preserve"> PROMOTING EDUCATION ON USE OF DESCENDING DEVICES, PERHAPS COUPLE WITH ISSUANCE OF RECREATIONAL STAMP/PERMIT</w:t>
      </w:r>
    </w:p>
    <w:p w:rsidR="00D57351" w:rsidRPr="00E21E5E" w:rsidRDefault="00D57351" w:rsidP="00D57351">
      <w:pPr>
        <w:rPr>
          <w:szCs w:val="24"/>
        </w:rPr>
      </w:pPr>
    </w:p>
    <w:p w:rsidR="00D57351" w:rsidRPr="00E21E5E" w:rsidRDefault="00D57351" w:rsidP="00D57351">
      <w:pPr>
        <w:rPr>
          <w:b/>
          <w:szCs w:val="24"/>
        </w:rPr>
      </w:pPr>
      <w:r w:rsidRPr="00E21E5E">
        <w:rPr>
          <w:b/>
          <w:szCs w:val="24"/>
        </w:rPr>
        <w:t xml:space="preserve">MOTION:  DO NOT CHANGE </w:t>
      </w:r>
      <w:r w:rsidR="00ED294C" w:rsidRPr="00E21E5E">
        <w:rPr>
          <w:b/>
          <w:szCs w:val="24"/>
        </w:rPr>
        <w:t xml:space="preserve">THE </w:t>
      </w:r>
      <w:r w:rsidRPr="00E21E5E">
        <w:rPr>
          <w:b/>
          <w:szCs w:val="24"/>
        </w:rPr>
        <w:t xml:space="preserve">COMPOSITION OF </w:t>
      </w:r>
      <w:r w:rsidR="00ED294C" w:rsidRPr="00E21E5E">
        <w:rPr>
          <w:b/>
          <w:szCs w:val="24"/>
        </w:rPr>
        <w:t xml:space="preserve">THE </w:t>
      </w:r>
      <w:r w:rsidRPr="00E21E5E">
        <w:rPr>
          <w:b/>
          <w:szCs w:val="24"/>
        </w:rPr>
        <w:t xml:space="preserve">AGGREGATE BAG LIMITS AT THIS TIME BUT REQUIRE USE OF DESCENDING DEVICES (OF PROPER DESIGN) </w:t>
      </w:r>
      <w:r w:rsidR="00ED294C" w:rsidRPr="00E21E5E">
        <w:rPr>
          <w:b/>
          <w:szCs w:val="24"/>
        </w:rPr>
        <w:t>IN ORDER TO HARVEST OR POSSESS</w:t>
      </w:r>
      <w:r w:rsidRPr="00E21E5E">
        <w:rPr>
          <w:b/>
          <w:szCs w:val="24"/>
        </w:rPr>
        <w:t xml:space="preserve"> SNAPPER GROUPER SPECIES</w:t>
      </w:r>
    </w:p>
    <w:p w:rsidR="00ED294C" w:rsidRPr="00E21E5E" w:rsidRDefault="00ED294C" w:rsidP="00D57351">
      <w:pPr>
        <w:rPr>
          <w:b/>
          <w:szCs w:val="24"/>
        </w:rPr>
      </w:pPr>
      <w:r w:rsidRPr="00E21E5E">
        <w:rPr>
          <w:b/>
          <w:szCs w:val="24"/>
        </w:rPr>
        <w:t xml:space="preserve">APPROVED BY AP </w:t>
      </w:r>
    </w:p>
    <w:p w:rsidR="00D57351" w:rsidRPr="00E21E5E" w:rsidRDefault="00D57351" w:rsidP="00D57351">
      <w:pPr>
        <w:rPr>
          <w:szCs w:val="24"/>
        </w:rPr>
      </w:pPr>
    </w:p>
    <w:p w:rsidR="00543752" w:rsidRPr="00E21E5E" w:rsidRDefault="004312B7" w:rsidP="0095527F">
      <w:pPr>
        <w:pStyle w:val="ListParagraph"/>
        <w:numPr>
          <w:ilvl w:val="0"/>
          <w:numId w:val="6"/>
        </w:numPr>
        <w:rPr>
          <w:szCs w:val="24"/>
        </w:rPr>
      </w:pPr>
      <w:r w:rsidRPr="00E21E5E">
        <w:rPr>
          <w:szCs w:val="24"/>
        </w:rPr>
        <w:t xml:space="preserve">CONSIDER REVISING THE BAG LIMIT FOR RED GROUPER, SCAMP AND GAG GROUPER (SUGGESTION OF 1 FISH/PERSON/DAY; SUGGESTION TO REDUCE THE AGGREGATE TO 2 FISH AND ONLY 1 </w:t>
      </w:r>
      <w:r w:rsidR="00543752" w:rsidRPr="00E21E5E">
        <w:rPr>
          <w:szCs w:val="24"/>
        </w:rPr>
        <w:t>OF EACH SPECIES, ETC.)</w:t>
      </w:r>
    </w:p>
    <w:p w:rsidR="00A02F4A" w:rsidRPr="00E21E5E" w:rsidRDefault="00A02F4A" w:rsidP="00A02F4A">
      <w:pPr>
        <w:rPr>
          <w:b/>
          <w:szCs w:val="24"/>
        </w:rPr>
      </w:pPr>
    </w:p>
    <w:p w:rsidR="00F553F8" w:rsidRDefault="00F553F8" w:rsidP="00F553F8">
      <w:pPr>
        <w:rPr>
          <w:b/>
          <w:sz w:val="28"/>
          <w:szCs w:val="28"/>
          <w:u w:val="single"/>
        </w:rPr>
      </w:pPr>
    </w:p>
    <w:p w:rsidR="00F553F8" w:rsidRDefault="00F553F8" w:rsidP="00F553F8">
      <w:pPr>
        <w:rPr>
          <w:b/>
          <w:sz w:val="28"/>
          <w:szCs w:val="28"/>
          <w:u w:val="single"/>
        </w:rPr>
      </w:pPr>
    </w:p>
    <w:p w:rsidR="00066D9E" w:rsidRDefault="00066D9E">
      <w:pPr>
        <w:rPr>
          <w:b/>
          <w:sz w:val="28"/>
          <w:szCs w:val="28"/>
        </w:rPr>
      </w:pPr>
      <w:r>
        <w:rPr>
          <w:b/>
          <w:sz w:val="28"/>
          <w:szCs w:val="28"/>
        </w:rPr>
        <w:br w:type="page"/>
      </w:r>
    </w:p>
    <w:p w:rsidR="00F553F8" w:rsidRDefault="00F553F8" w:rsidP="00F553F8">
      <w:pPr>
        <w:rPr>
          <w:b/>
          <w:sz w:val="28"/>
          <w:szCs w:val="28"/>
        </w:rPr>
      </w:pPr>
      <w:r>
        <w:rPr>
          <w:b/>
          <w:sz w:val="28"/>
          <w:szCs w:val="28"/>
        </w:rPr>
        <w:lastRenderedPageBreak/>
        <w:t>COMMITTEE GUIDANCE:</w:t>
      </w:r>
    </w:p>
    <w:p w:rsidR="00F553F8" w:rsidRDefault="00F553F8" w:rsidP="00F553F8">
      <w:pPr>
        <w:pStyle w:val="ListParagraph"/>
        <w:numPr>
          <w:ilvl w:val="0"/>
          <w:numId w:val="6"/>
        </w:numPr>
        <w:rPr>
          <w:b/>
          <w:sz w:val="28"/>
          <w:szCs w:val="28"/>
        </w:rPr>
      </w:pPr>
      <w:r w:rsidRPr="00F553F8">
        <w:rPr>
          <w:b/>
          <w:sz w:val="28"/>
          <w:szCs w:val="28"/>
        </w:rPr>
        <w:t>DEVELOP ALTERNATIVE FOR A 20-FISH AGGREGATE THAT WOULD INCLUDE SPECIES IN 10-SNAPPER AGGREGATE</w:t>
      </w:r>
      <w:r>
        <w:rPr>
          <w:b/>
          <w:sz w:val="28"/>
          <w:szCs w:val="28"/>
        </w:rPr>
        <w:t>…</w:t>
      </w:r>
    </w:p>
    <w:p w:rsidR="00F553F8" w:rsidRDefault="00F553F8" w:rsidP="00F553F8">
      <w:pPr>
        <w:pStyle w:val="ListParagraph"/>
        <w:rPr>
          <w:b/>
          <w:sz w:val="28"/>
          <w:szCs w:val="28"/>
        </w:rPr>
      </w:pPr>
    </w:p>
    <w:p w:rsidR="00F553F8" w:rsidRDefault="00F553F8" w:rsidP="00F553F8">
      <w:pPr>
        <w:pStyle w:val="ListParagraph"/>
        <w:numPr>
          <w:ilvl w:val="0"/>
          <w:numId w:val="6"/>
        </w:numPr>
        <w:rPr>
          <w:b/>
          <w:sz w:val="28"/>
          <w:szCs w:val="28"/>
        </w:rPr>
      </w:pPr>
      <w:r>
        <w:rPr>
          <w:b/>
          <w:sz w:val="28"/>
          <w:szCs w:val="28"/>
        </w:rPr>
        <w:t>ALTERNATIVE FOR 3-GROUPER AGGREGATE WITH SEASON MATCHING WHAT IS CURRENTLY IN PLACE FOR SNOWY AND BLUELINE</w:t>
      </w:r>
    </w:p>
    <w:p w:rsidR="00F553F8" w:rsidRPr="00F553F8" w:rsidRDefault="00F553F8" w:rsidP="00F553F8">
      <w:pPr>
        <w:pStyle w:val="ListParagraph"/>
        <w:rPr>
          <w:b/>
          <w:sz w:val="28"/>
          <w:szCs w:val="28"/>
        </w:rPr>
      </w:pPr>
    </w:p>
    <w:p w:rsidR="00F553F8" w:rsidRDefault="00F553F8" w:rsidP="00F553F8">
      <w:pPr>
        <w:pStyle w:val="ListParagraph"/>
        <w:numPr>
          <w:ilvl w:val="0"/>
          <w:numId w:val="6"/>
        </w:numPr>
        <w:rPr>
          <w:b/>
          <w:sz w:val="28"/>
          <w:szCs w:val="28"/>
        </w:rPr>
      </w:pPr>
      <w:r>
        <w:rPr>
          <w:b/>
          <w:sz w:val="28"/>
          <w:szCs w:val="28"/>
        </w:rPr>
        <w:t xml:space="preserve">INCLUDE BACKGROUND ON HOW VISIONING PRIORITIES ARE </w:t>
      </w:r>
      <w:r w:rsidR="00066D9E">
        <w:rPr>
          <w:b/>
          <w:sz w:val="28"/>
          <w:szCs w:val="28"/>
        </w:rPr>
        <w:t xml:space="preserve">ALSO </w:t>
      </w:r>
      <w:r>
        <w:rPr>
          <w:b/>
          <w:sz w:val="28"/>
          <w:szCs w:val="28"/>
        </w:rPr>
        <w:t>BEING ADDRESSED IN AMENDMENT 43</w:t>
      </w:r>
    </w:p>
    <w:p w:rsidR="00066D9E" w:rsidRPr="00066D9E" w:rsidRDefault="00066D9E" w:rsidP="00066D9E">
      <w:pPr>
        <w:pStyle w:val="ListParagraph"/>
        <w:rPr>
          <w:b/>
          <w:sz w:val="28"/>
          <w:szCs w:val="28"/>
        </w:rPr>
      </w:pPr>
    </w:p>
    <w:p w:rsidR="00066D9E" w:rsidRDefault="00066D9E" w:rsidP="00F553F8">
      <w:pPr>
        <w:pStyle w:val="ListParagraph"/>
        <w:numPr>
          <w:ilvl w:val="0"/>
          <w:numId w:val="6"/>
        </w:numPr>
        <w:rPr>
          <w:b/>
          <w:sz w:val="28"/>
          <w:szCs w:val="28"/>
        </w:rPr>
      </w:pPr>
      <w:r>
        <w:rPr>
          <w:b/>
          <w:sz w:val="28"/>
          <w:szCs w:val="28"/>
        </w:rPr>
        <w:t>INCLUDE ALTERNATIVE TO ADD VERMILION TO THE SNAPPER AGGREGATE</w:t>
      </w:r>
    </w:p>
    <w:p w:rsidR="00066D9E" w:rsidRPr="00066D9E" w:rsidRDefault="00066D9E" w:rsidP="00066D9E">
      <w:pPr>
        <w:pStyle w:val="ListParagraph"/>
        <w:rPr>
          <w:b/>
          <w:sz w:val="28"/>
          <w:szCs w:val="28"/>
        </w:rPr>
      </w:pPr>
    </w:p>
    <w:p w:rsidR="00066D9E" w:rsidRDefault="00066D9E" w:rsidP="00F553F8">
      <w:pPr>
        <w:pStyle w:val="ListParagraph"/>
        <w:numPr>
          <w:ilvl w:val="0"/>
          <w:numId w:val="6"/>
        </w:numPr>
        <w:rPr>
          <w:b/>
          <w:sz w:val="28"/>
          <w:szCs w:val="28"/>
        </w:rPr>
      </w:pPr>
      <w:r>
        <w:rPr>
          <w:b/>
          <w:sz w:val="28"/>
          <w:szCs w:val="28"/>
        </w:rPr>
        <w:t>INCLUDE ALTERNATIVE TO ESTABLISH A 10-FISH BAG LIMIT WITHN THE 20-FISH AGGREGATE FOR GRAY TRIGGERFISH AND ADD AN ACTION TO MODIFY THE MINIMUM SIZE LIMIT OF GRAY TRIGGERFISH IN FEDERAL WATERS OFF FLORIDA TO 12 INCHES FL</w:t>
      </w:r>
    </w:p>
    <w:p w:rsidR="00066D9E" w:rsidRPr="00066D9E" w:rsidRDefault="00066D9E" w:rsidP="00066D9E">
      <w:pPr>
        <w:pStyle w:val="ListParagraph"/>
        <w:rPr>
          <w:b/>
          <w:sz w:val="28"/>
          <w:szCs w:val="28"/>
        </w:rPr>
      </w:pPr>
    </w:p>
    <w:p w:rsidR="00066D9E" w:rsidRDefault="00066D9E" w:rsidP="00F553F8">
      <w:pPr>
        <w:pStyle w:val="ListParagraph"/>
        <w:numPr>
          <w:ilvl w:val="0"/>
          <w:numId w:val="6"/>
        </w:numPr>
        <w:rPr>
          <w:b/>
          <w:sz w:val="28"/>
          <w:szCs w:val="28"/>
        </w:rPr>
      </w:pPr>
      <w:r>
        <w:rPr>
          <w:b/>
          <w:sz w:val="28"/>
          <w:szCs w:val="28"/>
        </w:rPr>
        <w:t>INCLUDE CONSIDERATION OF SPECIFYING A BAG LIMIT FOR ATLANTIC SPADEFISH</w:t>
      </w:r>
    </w:p>
    <w:p w:rsidR="00066D9E" w:rsidRPr="00066D9E" w:rsidRDefault="00066D9E" w:rsidP="00066D9E">
      <w:pPr>
        <w:pStyle w:val="ListParagraph"/>
        <w:rPr>
          <w:b/>
          <w:sz w:val="28"/>
          <w:szCs w:val="28"/>
        </w:rPr>
      </w:pPr>
    </w:p>
    <w:p w:rsidR="00066D9E" w:rsidRPr="00F553F8" w:rsidRDefault="00066D9E" w:rsidP="00F553F8">
      <w:pPr>
        <w:pStyle w:val="ListParagraph"/>
        <w:numPr>
          <w:ilvl w:val="0"/>
          <w:numId w:val="6"/>
        </w:numPr>
        <w:rPr>
          <w:b/>
          <w:sz w:val="28"/>
          <w:szCs w:val="28"/>
        </w:rPr>
      </w:pPr>
      <w:r>
        <w:rPr>
          <w:b/>
          <w:sz w:val="28"/>
          <w:szCs w:val="28"/>
        </w:rPr>
        <w:t>REUEST INPUT ON JACKS COMPLEX AND SPECIFICATION OF INDIVIDUAL BAG LIMITS</w:t>
      </w:r>
    </w:p>
    <w:p w:rsidR="00FE1652" w:rsidRPr="00F553F8" w:rsidRDefault="00FE1652" w:rsidP="00F553F8">
      <w:pPr>
        <w:ind w:left="360"/>
        <w:rPr>
          <w:b/>
          <w:sz w:val="28"/>
          <w:szCs w:val="28"/>
          <w:u w:val="single"/>
        </w:rPr>
      </w:pPr>
      <w:r w:rsidRPr="00F553F8">
        <w:rPr>
          <w:b/>
          <w:sz w:val="28"/>
          <w:szCs w:val="28"/>
          <w:u w:val="single"/>
        </w:rPr>
        <w:br w:type="page"/>
      </w:r>
    </w:p>
    <w:p w:rsidR="00C41FF4" w:rsidRPr="00E21E5E" w:rsidRDefault="00C41FF4" w:rsidP="00F7665A">
      <w:pPr>
        <w:ind w:firstLine="360"/>
        <w:rPr>
          <w:b/>
          <w:szCs w:val="28"/>
        </w:rPr>
      </w:pPr>
      <w:r w:rsidRPr="00E21E5E">
        <w:rPr>
          <w:b/>
          <w:color w:val="4F81BD"/>
          <w:sz w:val="40"/>
          <w:szCs w:val="40"/>
        </w:rPr>
        <w:lastRenderedPageBreak/>
        <w:t>Shallow Water Grouper Closure</w:t>
      </w:r>
    </w:p>
    <w:p w:rsidR="00EA10A7" w:rsidRPr="00E21E5E" w:rsidRDefault="00EA10A7" w:rsidP="00F7665A">
      <w:pPr>
        <w:ind w:firstLine="360"/>
        <w:rPr>
          <w:szCs w:val="28"/>
        </w:rPr>
      </w:pPr>
      <w:r w:rsidRPr="00E21E5E">
        <w:rPr>
          <w:szCs w:val="28"/>
        </w:rPr>
        <w:t xml:space="preserve">The use </w:t>
      </w:r>
      <w:r w:rsidR="000E79EA" w:rsidRPr="00E21E5E">
        <w:rPr>
          <w:szCs w:val="28"/>
        </w:rPr>
        <w:t xml:space="preserve">of </w:t>
      </w:r>
      <w:r w:rsidRPr="00E21E5E">
        <w:rPr>
          <w:szCs w:val="28"/>
        </w:rPr>
        <w:t xml:space="preserve">seasonal closures to manage the snapper grouper fishery is addressed under </w:t>
      </w:r>
      <w:r w:rsidR="0061187F" w:rsidRPr="00E21E5E">
        <w:rPr>
          <w:szCs w:val="28"/>
        </w:rPr>
        <w:t>t</w:t>
      </w:r>
      <w:r w:rsidRPr="00E21E5E">
        <w:rPr>
          <w:szCs w:val="28"/>
        </w:rPr>
        <w:t xml:space="preserve">he Vision Blueprint’s Strategy 1.3 - </w:t>
      </w:r>
      <w:r w:rsidRPr="00E21E5E">
        <w:rPr>
          <w:i/>
          <w:szCs w:val="28"/>
        </w:rPr>
        <w:t>Consider use of alternative sub-regional management strategies that are not quota-based.</w:t>
      </w:r>
      <w:r w:rsidRPr="00E21E5E">
        <w:rPr>
          <w:szCs w:val="28"/>
        </w:rPr>
        <w:t xml:space="preserve">  The first priority under this strategy is to use staggered spawning season closures to address latitudinal differences in spawning activity.  In addition, under “Hot Topic” items, the Vision Blueprint identifies adjusting the seasonal spawning closure for shallow water groupers. </w:t>
      </w:r>
    </w:p>
    <w:p w:rsidR="00EA10A7" w:rsidRPr="00E21E5E" w:rsidRDefault="00EA10A7" w:rsidP="00F7665A">
      <w:pPr>
        <w:ind w:firstLine="360"/>
        <w:rPr>
          <w:szCs w:val="28"/>
        </w:rPr>
      </w:pPr>
    </w:p>
    <w:p w:rsidR="00F813F4" w:rsidRPr="00E21E5E" w:rsidRDefault="00F7665A" w:rsidP="00F7665A">
      <w:pPr>
        <w:ind w:firstLine="360"/>
      </w:pPr>
      <w:r w:rsidRPr="00E21E5E">
        <w:rPr>
          <w:szCs w:val="28"/>
        </w:rPr>
        <w:t xml:space="preserve">Implementation of </w:t>
      </w:r>
      <w:r w:rsidR="00BD28AF" w:rsidRPr="00E21E5E">
        <w:rPr>
          <w:szCs w:val="28"/>
        </w:rPr>
        <w:t>Amendment 16</w:t>
      </w:r>
      <w:r w:rsidR="00A62D6F" w:rsidRPr="00E21E5E">
        <w:rPr>
          <w:szCs w:val="28"/>
        </w:rPr>
        <w:t xml:space="preserve"> to the Snapper Grouper FMP </w:t>
      </w:r>
      <w:r w:rsidR="00BD28AF" w:rsidRPr="00E21E5E">
        <w:rPr>
          <w:szCs w:val="28"/>
        </w:rPr>
        <w:t xml:space="preserve">(effective July 29, 2009) </w:t>
      </w:r>
      <w:r w:rsidR="00A62D6F" w:rsidRPr="00E21E5E">
        <w:rPr>
          <w:szCs w:val="28"/>
        </w:rPr>
        <w:t xml:space="preserve">established an annual closure on the </w:t>
      </w:r>
      <w:r w:rsidRPr="00E21E5E">
        <w:rPr>
          <w:szCs w:val="28"/>
        </w:rPr>
        <w:t>po</w:t>
      </w:r>
      <w:r w:rsidR="006D4C6B" w:rsidRPr="00E21E5E">
        <w:rPr>
          <w:szCs w:val="28"/>
        </w:rPr>
        <w:t>s</w:t>
      </w:r>
      <w:r w:rsidRPr="00E21E5E">
        <w:rPr>
          <w:szCs w:val="28"/>
        </w:rPr>
        <w:t>session</w:t>
      </w:r>
      <w:r w:rsidR="00A62D6F" w:rsidRPr="00E21E5E">
        <w:rPr>
          <w:szCs w:val="28"/>
        </w:rPr>
        <w:t xml:space="preserve"> </w:t>
      </w:r>
      <w:r w:rsidR="00BD28AF" w:rsidRPr="00E21E5E">
        <w:rPr>
          <w:szCs w:val="28"/>
        </w:rPr>
        <w:t xml:space="preserve">(commercial and recreational) </w:t>
      </w:r>
      <w:r w:rsidR="00A62D6F" w:rsidRPr="00E21E5E">
        <w:rPr>
          <w:szCs w:val="28"/>
        </w:rPr>
        <w:t>of shallow water groupers from January through April</w:t>
      </w:r>
      <w:r w:rsidR="00BD28AF" w:rsidRPr="00E21E5E">
        <w:rPr>
          <w:szCs w:val="28"/>
        </w:rPr>
        <w:t xml:space="preserve"> in response to needed modifications to </w:t>
      </w:r>
      <w:r w:rsidR="00EC702B" w:rsidRPr="00E21E5E">
        <w:rPr>
          <w:szCs w:val="28"/>
        </w:rPr>
        <w:t>end overfishing</w:t>
      </w:r>
      <w:r w:rsidR="00BD28AF" w:rsidRPr="00E21E5E">
        <w:rPr>
          <w:szCs w:val="28"/>
        </w:rPr>
        <w:t xml:space="preserve"> of gag and to protect </w:t>
      </w:r>
      <w:r w:rsidR="00EC702B" w:rsidRPr="00E21E5E">
        <w:rPr>
          <w:szCs w:val="28"/>
        </w:rPr>
        <w:t>spawning fish</w:t>
      </w:r>
      <w:r w:rsidR="00A62D6F" w:rsidRPr="00E21E5E">
        <w:rPr>
          <w:szCs w:val="28"/>
        </w:rPr>
        <w:t xml:space="preserve">.  Species </w:t>
      </w:r>
      <w:r w:rsidR="00BD28AF" w:rsidRPr="00E21E5E">
        <w:rPr>
          <w:szCs w:val="28"/>
        </w:rPr>
        <w:t>included in the closure</w:t>
      </w:r>
      <w:r w:rsidR="00A62D6F" w:rsidRPr="00E21E5E">
        <w:rPr>
          <w:szCs w:val="28"/>
        </w:rPr>
        <w:t xml:space="preserve"> were: gag, black grouper, scamp, </w:t>
      </w:r>
      <w:r w:rsidR="00EC702B" w:rsidRPr="00E21E5E">
        <w:rPr>
          <w:szCs w:val="28"/>
        </w:rPr>
        <w:t xml:space="preserve">tiger grouper, yellowfin grouper, red grouper, </w:t>
      </w:r>
      <w:r w:rsidR="00A62D6F" w:rsidRPr="00E21E5E">
        <w:rPr>
          <w:szCs w:val="28"/>
        </w:rPr>
        <w:t xml:space="preserve">red hind, rock hind, yellowmouth grouper, graysby, and coney.  </w:t>
      </w:r>
      <w:r w:rsidR="000E79EA" w:rsidRPr="00E21E5E">
        <w:rPr>
          <w:szCs w:val="28"/>
        </w:rPr>
        <w:t xml:space="preserve">This action was taken prior to implementation of Annual Catch Limits (ACLs); </w:t>
      </w:r>
      <w:r w:rsidR="002832CD" w:rsidRPr="00E21E5E">
        <w:rPr>
          <w:szCs w:val="28"/>
        </w:rPr>
        <w:t xml:space="preserve">avoiding </w:t>
      </w:r>
      <w:r w:rsidR="000E79EA" w:rsidRPr="00E21E5E">
        <w:rPr>
          <w:szCs w:val="28"/>
        </w:rPr>
        <w:t xml:space="preserve">overfishing of gag is now achieved with the ACLs.  However, the closure during spawning does increase reproduction of gag and other shallow water groupers.  </w:t>
      </w:r>
      <w:r w:rsidR="00EC702B" w:rsidRPr="00E21E5E">
        <w:rPr>
          <w:szCs w:val="28"/>
        </w:rPr>
        <w:t>The Council removed t</w:t>
      </w:r>
      <w:r w:rsidR="00A62D6F" w:rsidRPr="00E21E5E">
        <w:rPr>
          <w:szCs w:val="28"/>
        </w:rPr>
        <w:t>iger grouper from the Fishery Management Unit</w:t>
      </w:r>
      <w:r w:rsidR="00EC702B" w:rsidRPr="00E21E5E">
        <w:rPr>
          <w:szCs w:val="28"/>
        </w:rPr>
        <w:t xml:space="preserve"> in </w:t>
      </w:r>
      <w:r w:rsidR="005E794E" w:rsidRPr="00E21E5E">
        <w:rPr>
          <w:szCs w:val="28"/>
        </w:rPr>
        <w:t>2012 (Comprehensive ACL Amendment)</w:t>
      </w:r>
      <w:r w:rsidR="00A62D6F" w:rsidRPr="00E21E5E">
        <w:rPr>
          <w:szCs w:val="28"/>
        </w:rPr>
        <w:t xml:space="preserve">.  </w:t>
      </w:r>
    </w:p>
    <w:p w:rsidR="00F813F4" w:rsidRPr="00E21E5E" w:rsidRDefault="00F813F4" w:rsidP="00F813F4"/>
    <w:p w:rsidR="00F813F4" w:rsidRPr="00E21E5E" w:rsidRDefault="00CF6080" w:rsidP="00F813F4">
      <w:r w:rsidRPr="00E21E5E">
        <w:t>Rationale f</w:t>
      </w:r>
      <w:r w:rsidR="00F813F4" w:rsidRPr="00E21E5E">
        <w:t>rom Amendment 16 (SAFMC 2009 and references therein):</w:t>
      </w:r>
    </w:p>
    <w:p w:rsidR="004F1170" w:rsidRPr="00E21E5E" w:rsidRDefault="002832CD" w:rsidP="00CF6080">
      <w:pPr>
        <w:ind w:left="1080" w:right="810" w:firstLine="360"/>
        <w:rPr>
          <w:i/>
        </w:rPr>
      </w:pPr>
      <w:r w:rsidRPr="00E21E5E">
        <w:rPr>
          <w:i/>
        </w:rPr>
        <w:t>“</w:t>
      </w:r>
      <w:r w:rsidR="004F1170" w:rsidRPr="00E21E5E">
        <w:rPr>
          <w:i/>
        </w:rPr>
        <w:t xml:space="preserve">Off the southeastern United States, gag spawn from December through May, with a peak in March and April (McGovern </w:t>
      </w:r>
      <w:r w:rsidR="004F1170" w:rsidRPr="00E21E5E">
        <w:rPr>
          <w:i/>
          <w:iCs/>
        </w:rPr>
        <w:t>et al.</w:t>
      </w:r>
      <w:r w:rsidR="004F1170" w:rsidRPr="00E21E5E">
        <w:rPr>
          <w:i/>
        </w:rPr>
        <w:t xml:space="preserve"> 1998).  There is some evidence that spawning may occur earlier off Florida than areas north.  Gag probably make annual late-winter migrations to specific locations to form spawning aggregations and many of these locations are known by fishermen.  McGovern </w:t>
      </w:r>
      <w:r w:rsidR="004F1170" w:rsidRPr="00E21E5E">
        <w:rPr>
          <w:i/>
          <w:iCs/>
        </w:rPr>
        <w:t>et al.</w:t>
      </w:r>
      <w:r w:rsidR="004F1170" w:rsidRPr="00E21E5E">
        <w:rPr>
          <w:i/>
        </w:rPr>
        <w:t xml:space="preserve"> (2005) found gag were capable of extensive movement and suggested movement may be related to spawning.  Gilmore and Jones (1992) indicated gag may be selectively removed from spawning aggregations because they are the largest and most aggressive individuals and the first to be taken by fishing gear.  </w:t>
      </w:r>
    </w:p>
    <w:p w:rsidR="004F1170" w:rsidRPr="00E21E5E" w:rsidRDefault="004F1170" w:rsidP="00CF6080">
      <w:pPr>
        <w:ind w:left="1080" w:right="810"/>
        <w:rPr>
          <w:i/>
        </w:rPr>
      </w:pPr>
    </w:p>
    <w:p w:rsidR="004F1170" w:rsidRPr="00E21E5E" w:rsidRDefault="004F1170" w:rsidP="00CF6080">
      <w:pPr>
        <w:ind w:left="1080" w:right="810" w:firstLine="360"/>
        <w:rPr>
          <w:i/>
        </w:rPr>
      </w:pPr>
      <w:r w:rsidRPr="00E21E5E">
        <w:rPr>
          <w:i/>
        </w:rPr>
        <w:t>In 1998, the Council took action to reduce fishing mortality and protect spawning aggregations of gag and black grouper.  Actions included a March-April spawning season closure for the commercial sector.  While a March-April commercial closure may offer some protection to spawning aggregations including the selective removal of males, a January-April spawning season closure (</w:t>
      </w:r>
      <w:r w:rsidRPr="00E21E5E">
        <w:rPr>
          <w:b/>
          <w:i/>
        </w:rPr>
        <w:t>Preferred Alternative 2</w:t>
      </w:r>
      <w:r w:rsidRPr="00E21E5E">
        <w:rPr>
          <w:i/>
        </w:rPr>
        <w:t>)</w:t>
      </w:r>
      <w:r w:rsidRPr="00E21E5E">
        <w:rPr>
          <w:b/>
          <w:i/>
        </w:rPr>
        <w:t xml:space="preserve"> </w:t>
      </w:r>
      <w:r w:rsidRPr="00E21E5E">
        <w:rPr>
          <w:i/>
        </w:rPr>
        <w:t xml:space="preserve">would provide greater protection.  Although gag spawn during December through May, aggregations are in place before and after spawning activity (Gilmore and Jones 1992).  Therefore, males can be removed from spawning aggregations early in the spawning season and this could affect the reproductive output of the aggregation if there were not enough males present in an aggregation for successful fertilization of eggs.  </w:t>
      </w:r>
      <w:r w:rsidRPr="00E21E5E">
        <w:rPr>
          <w:b/>
          <w:i/>
        </w:rPr>
        <w:t>Preferred Alternative 2</w:t>
      </w:r>
      <w:r w:rsidRPr="00E21E5E">
        <w:rPr>
          <w:i/>
        </w:rPr>
        <w:t xml:space="preserve"> would also close the fishery for other shallow water groupers including black grouper, red </w:t>
      </w:r>
      <w:r w:rsidRPr="00E21E5E">
        <w:rPr>
          <w:i/>
        </w:rPr>
        <w:lastRenderedPageBreak/>
        <w:t xml:space="preserve">grouper, scamp, red hind, rock hind, yellowmouth grouper, tiger grouper, yellowfin grouper, graysby, and coney, which are also known to spawn during January-April (see Section 3.2.1).  (Note:  Red grouper and black grouper are listed as overfishing in the Stock Status Report to Congress.)  </w:t>
      </w:r>
    </w:p>
    <w:p w:rsidR="004F1170" w:rsidRPr="00E21E5E" w:rsidRDefault="004F1170" w:rsidP="00CF6080">
      <w:pPr>
        <w:ind w:left="1080" w:right="810"/>
        <w:rPr>
          <w:i/>
        </w:rPr>
      </w:pPr>
    </w:p>
    <w:p w:rsidR="004F1170" w:rsidRPr="00E21E5E" w:rsidRDefault="004F1170" w:rsidP="00CF6080">
      <w:pPr>
        <w:ind w:left="1080" w:right="810" w:firstLine="360"/>
        <w:rPr>
          <w:i/>
        </w:rPr>
      </w:pPr>
      <w:r w:rsidRPr="00E21E5E">
        <w:rPr>
          <w:i/>
        </w:rPr>
        <w:t>Like gag, the other shallow water grouper species are vulnerable to overfishing because they change sex, many are long lived, and some species (e.g., gag, black grouper, scamp, red hind, and tiger grouper) are known to form spawning aggregations at locations known to fishermen (Section 3.2.1).  Therefore, extending the spawning season closure to other shallow water groupers could have positive biological effects including protecting spawning aggregations, increasing the percentage of males, enhancing reproductive success, and increasing the magnitude of recruitment.</w:t>
      </w:r>
    </w:p>
    <w:p w:rsidR="004F1170" w:rsidRPr="00E21E5E" w:rsidRDefault="004F1170" w:rsidP="00CF6080">
      <w:pPr>
        <w:ind w:left="1080" w:right="810"/>
        <w:rPr>
          <w:i/>
        </w:rPr>
      </w:pPr>
    </w:p>
    <w:p w:rsidR="004F1170" w:rsidRPr="00E21E5E" w:rsidRDefault="004F1170" w:rsidP="00CF6080">
      <w:pPr>
        <w:ind w:left="1080" w:right="810" w:firstLine="360"/>
        <w:rPr>
          <w:i/>
        </w:rPr>
      </w:pPr>
      <w:r w:rsidRPr="00E21E5E">
        <w:rPr>
          <w:i/>
        </w:rPr>
        <w:t xml:space="preserve">In September 2007, the Snapper Grouper Advisory Panel (AP) recommended a January to March spawning closure, during which harvest and possession be prohibited.  Their rationale was there is some spawning during January off Florida and gag form aggregations before spawning.  Therefore, an earlier closure would help to protect males before they begin to spawn.  There was some discussion during the AP meeting about adding two weeks on both ends of the current March/April closure.  </w:t>
      </w:r>
    </w:p>
    <w:p w:rsidR="004F1170" w:rsidRPr="00E21E5E" w:rsidRDefault="004F1170" w:rsidP="00CF6080">
      <w:pPr>
        <w:ind w:left="1080" w:right="810"/>
        <w:rPr>
          <w:i/>
        </w:rPr>
      </w:pPr>
    </w:p>
    <w:p w:rsidR="004F1170" w:rsidRPr="00E21E5E" w:rsidRDefault="004F1170" w:rsidP="00CF6080">
      <w:pPr>
        <w:ind w:left="1080" w:right="810" w:firstLine="360"/>
        <w:rPr>
          <w:i/>
        </w:rPr>
      </w:pPr>
      <w:r w:rsidRPr="00E21E5E">
        <w:rPr>
          <w:i/>
        </w:rPr>
        <w:t xml:space="preserve">The AP also felt any closure should be applied the commercial and recreational sectors.  Extending the spawning season closure to the recreational sector would have positive biological benefits since approximately half of the gag are landed by recreational fishermen.   Although recreational fishermen generally catch gag in shallower water than commercial fishermen, it is likely some spawning locations of gag are being targeted by recreational fishermen.  Furthermore, gag are reported to form pre-spawning aggregations in shallow water before moving offshore to spawn, which would make them available to recreational fishermen.  In addition to protecting gag while aggregated and during the spawning season, a seasonal closure could prevent high harvest rates during periods of cold water intrusion.  During 2003, cold water upwelling may have caused gag to move inshore en masse where they may have become susceptible to harvest in large numbers by divers.  </w:t>
      </w:r>
    </w:p>
    <w:p w:rsidR="004F1170" w:rsidRPr="00E21E5E" w:rsidRDefault="004F1170" w:rsidP="00CF6080">
      <w:pPr>
        <w:ind w:left="1080" w:right="810"/>
        <w:rPr>
          <w:i/>
        </w:rPr>
      </w:pPr>
    </w:p>
    <w:p w:rsidR="00F813F4" w:rsidRPr="00E21E5E" w:rsidRDefault="004F1170" w:rsidP="00CF6080">
      <w:pPr>
        <w:ind w:left="1080" w:right="810" w:firstLine="360"/>
        <w:rPr>
          <w:i/>
          <w:szCs w:val="28"/>
        </w:rPr>
      </w:pPr>
      <w:r w:rsidRPr="00E21E5E">
        <w:rPr>
          <w:i/>
        </w:rPr>
        <w:t>Gag are part of a multispecies fishery.  Therefore, some bycatch of gag would be expected during a seasonal closure when fishermen target co-occurring species such as vermilion snapper, scamp, greater amberjack, red grouper, a</w:t>
      </w:r>
      <w:r w:rsidR="00EA2155" w:rsidRPr="00E21E5E">
        <w:rPr>
          <w:i/>
        </w:rPr>
        <w:t>nd others</w:t>
      </w:r>
      <w:r w:rsidRPr="00E21E5E">
        <w:rPr>
          <w:i/>
        </w:rPr>
        <w:t xml:space="preserve">.  However, since </w:t>
      </w:r>
      <w:r w:rsidRPr="00E21E5E">
        <w:rPr>
          <w:b/>
          <w:i/>
        </w:rPr>
        <w:t>Preferred Alternative 2</w:t>
      </w:r>
      <w:r w:rsidRPr="00E21E5E">
        <w:rPr>
          <w:i/>
        </w:rPr>
        <w:t xml:space="preserve"> would close all shallow water groupers during January through April, bycatch of gag would likely be decreased since fishermen would not be targeting other co-occurring grouper species.</w:t>
      </w:r>
      <w:r w:rsidR="00D94A02" w:rsidRPr="00E21E5E">
        <w:rPr>
          <w:i/>
        </w:rPr>
        <w:t>”</w:t>
      </w:r>
    </w:p>
    <w:p w:rsidR="00A62D6F" w:rsidRPr="00E21E5E" w:rsidRDefault="00A62D6F" w:rsidP="007A1D14">
      <w:pPr>
        <w:ind w:firstLine="360"/>
        <w:rPr>
          <w:szCs w:val="28"/>
        </w:rPr>
      </w:pPr>
    </w:p>
    <w:p w:rsidR="0021317A" w:rsidRPr="00E21E5E" w:rsidRDefault="00E45486" w:rsidP="003F0261">
      <w:pPr>
        <w:ind w:firstLine="360"/>
      </w:pPr>
      <w:r w:rsidRPr="00E21E5E">
        <w:lastRenderedPageBreak/>
        <w:t xml:space="preserve">At their April 2015 meeting, the Snapper Grouper AP made the motions </w:t>
      </w:r>
      <w:r w:rsidR="004C55CC" w:rsidRPr="00E21E5E">
        <w:t xml:space="preserve">below </w:t>
      </w:r>
      <w:r w:rsidRPr="00E21E5E">
        <w:t>regarding the shallow water grouper closure</w:t>
      </w:r>
      <w:r w:rsidR="004C55CC" w:rsidRPr="00E21E5E">
        <w:t xml:space="preserve">.  </w:t>
      </w:r>
    </w:p>
    <w:p w:rsidR="00E45486" w:rsidRPr="00E21E5E" w:rsidRDefault="00E45486" w:rsidP="00E45486"/>
    <w:p w:rsidR="00E45486" w:rsidRPr="00E21E5E" w:rsidRDefault="00E45486" w:rsidP="00E45486">
      <w:r w:rsidRPr="00E21E5E">
        <w:t>MOTION: AP RECOMMENDS ALTERNATIVE 1, NO ACTION, ON REMOVING</w:t>
      </w:r>
    </w:p>
    <w:p w:rsidR="00E45486" w:rsidRPr="00E21E5E" w:rsidRDefault="00E45486" w:rsidP="00E45486">
      <w:r w:rsidRPr="00E21E5E">
        <w:t>THE SPAWNING SEASON CLOSURE FOR SHALLOW WATER GROUPERS.</w:t>
      </w:r>
    </w:p>
    <w:p w:rsidR="00E45486" w:rsidRPr="00E21E5E" w:rsidRDefault="00E45486" w:rsidP="00E45486"/>
    <w:p w:rsidR="00E45486" w:rsidRPr="00E21E5E" w:rsidRDefault="00E45486" w:rsidP="00E45486">
      <w:r w:rsidRPr="00E21E5E">
        <w:t>MOTION: THE AP RECOMMENDS THE COUNCIL MOVE FORWARD WITH</w:t>
      </w:r>
    </w:p>
    <w:p w:rsidR="00E45486" w:rsidRPr="00E21E5E" w:rsidRDefault="00E45486" w:rsidP="00E45486">
      <w:r w:rsidRPr="00E21E5E">
        <w:t>IDENTIFYING SPAWNING AREAS FOR SHALLOW WATER GROUPERS THAT</w:t>
      </w:r>
    </w:p>
    <w:p w:rsidR="00E45486" w:rsidRPr="00E21E5E" w:rsidRDefault="00E45486" w:rsidP="00E45486">
      <w:r w:rsidRPr="00E21E5E">
        <w:t>MAY BE APPROPRIATE, AT SOME POINT, TO DESIGNATE AS SPAWNING</w:t>
      </w:r>
    </w:p>
    <w:p w:rsidR="00E45486" w:rsidRPr="00E21E5E" w:rsidRDefault="00E45486" w:rsidP="00E45486">
      <w:r w:rsidRPr="00E21E5E">
        <w:t>SMZs.</w:t>
      </w:r>
    </w:p>
    <w:p w:rsidR="00E45486" w:rsidRPr="00E21E5E" w:rsidRDefault="00E45486" w:rsidP="00E45486">
      <w:r w:rsidRPr="00E21E5E">
        <w:t>***INTENT IS TO EVENTUALLY REMOVE THE SPAWNING SEASON CLOSURE</w:t>
      </w:r>
    </w:p>
    <w:p w:rsidR="00E45486" w:rsidRPr="00E21E5E" w:rsidRDefault="00E45486" w:rsidP="00E45486">
      <w:r w:rsidRPr="00E21E5E">
        <w:t>ONCE SPAWNING AREAS ARE IDENTIFIED AND PROTECTED****</w:t>
      </w:r>
    </w:p>
    <w:p w:rsidR="00C41FF4" w:rsidRPr="00E21E5E" w:rsidRDefault="00C41FF4" w:rsidP="00C41FF4">
      <w:pPr>
        <w:pStyle w:val="Heading2"/>
        <w:rPr>
          <w:rFonts w:ascii="Times New Roman" w:hAnsi="Times New Roman"/>
          <w:szCs w:val="28"/>
          <w:u w:val="single"/>
        </w:rPr>
      </w:pPr>
      <w:r w:rsidRPr="00E21E5E">
        <w:rPr>
          <w:rFonts w:ascii="Times New Roman" w:hAnsi="Times New Roman"/>
          <w:szCs w:val="28"/>
          <w:u w:val="single"/>
        </w:rPr>
        <w:t>Possible Actions and Alternatives</w:t>
      </w:r>
    </w:p>
    <w:p w:rsidR="00C41FF4" w:rsidRPr="00E21E5E" w:rsidRDefault="00C41FF4" w:rsidP="00C41FF4">
      <w:pPr>
        <w:pStyle w:val="Heading2"/>
        <w:rPr>
          <w:rFonts w:ascii="Times New Roman" w:hAnsi="Times New Roman"/>
          <w:sz w:val="24"/>
          <w:szCs w:val="24"/>
        </w:rPr>
      </w:pPr>
      <w:r w:rsidRPr="00E21E5E">
        <w:rPr>
          <w:rFonts w:ascii="Times New Roman" w:hAnsi="Times New Roman"/>
          <w:sz w:val="24"/>
          <w:szCs w:val="24"/>
        </w:rPr>
        <w:t>Modify the annual recreational prohibition on harvest and possession of shallow water groupers</w:t>
      </w:r>
    </w:p>
    <w:p w:rsidR="00C41FF4" w:rsidRPr="00E21E5E" w:rsidRDefault="00C41FF4" w:rsidP="00C41FF4">
      <w:pPr>
        <w:rPr>
          <w:szCs w:val="24"/>
        </w:rPr>
      </w:pPr>
      <w:r w:rsidRPr="00E21E5E">
        <w:rPr>
          <w:b/>
          <w:szCs w:val="24"/>
        </w:rPr>
        <w:t>Alternative 1 (No Action).</w:t>
      </w:r>
      <w:r w:rsidRPr="00E21E5E">
        <w:rPr>
          <w:szCs w:val="24"/>
        </w:rPr>
        <w:t xml:space="preserve">  During January through April each year, no person may fish for, harvest, or possess in or from the South Atlantic EEZ any South Atlantic shallow water grouper (gag, black grouper, red grouper, scamp, red hind, rock hind, yellowmouth grouper, yellowfin grouper, graysby, and coney).  In addition, for a person on board a vessel for which a valid Federal charter vessel/headboat permit for South Atlantic snapper grouper has been issued, the provisions of this closure apply in the South Atlantic, regardless of where such fish are harvested, i.e., in state or Federal waters.</w:t>
      </w:r>
    </w:p>
    <w:p w:rsidR="00C41FF4" w:rsidRPr="00E21E5E" w:rsidRDefault="00C41FF4" w:rsidP="00C41FF4">
      <w:pPr>
        <w:rPr>
          <w:szCs w:val="24"/>
        </w:rPr>
      </w:pPr>
    </w:p>
    <w:p w:rsidR="00C41FF4" w:rsidRPr="00E21E5E" w:rsidRDefault="00C41FF4" w:rsidP="00C41FF4">
      <w:pPr>
        <w:rPr>
          <w:szCs w:val="24"/>
        </w:rPr>
      </w:pPr>
      <w:r w:rsidRPr="00E21E5E">
        <w:rPr>
          <w:b/>
          <w:szCs w:val="24"/>
        </w:rPr>
        <w:t>Alternative 2.</w:t>
      </w:r>
      <w:r w:rsidRPr="00E21E5E">
        <w:rPr>
          <w:szCs w:val="24"/>
        </w:rPr>
        <w:t xml:space="preserve">  Retain the annual prohibition on recreational harvest and possession of shallow water groupers from January 1 through April 30 but exclude the following species (</w:t>
      </w:r>
      <w:r w:rsidRPr="00E21E5E">
        <w:rPr>
          <w:i/>
          <w:szCs w:val="24"/>
        </w:rPr>
        <w:t>CAN CHOOSE MULTIPLE PREFERRED SUB-ALTERNATIVES</w:t>
      </w:r>
      <w:r w:rsidRPr="00E21E5E">
        <w:rPr>
          <w:szCs w:val="24"/>
        </w:rPr>
        <w:t>):</w:t>
      </w:r>
    </w:p>
    <w:p w:rsidR="00C41FF4" w:rsidRPr="00E21E5E" w:rsidRDefault="00C41FF4" w:rsidP="00C41FF4">
      <w:pPr>
        <w:ind w:left="720"/>
        <w:rPr>
          <w:szCs w:val="24"/>
        </w:rPr>
      </w:pPr>
      <w:r w:rsidRPr="00E21E5E">
        <w:rPr>
          <w:b/>
          <w:szCs w:val="24"/>
        </w:rPr>
        <w:t>Sub-alternative 2a.</w:t>
      </w:r>
      <w:r w:rsidRPr="00E21E5E">
        <w:rPr>
          <w:szCs w:val="24"/>
        </w:rPr>
        <w:t xml:space="preserve">  gag</w:t>
      </w:r>
    </w:p>
    <w:p w:rsidR="00C41FF4" w:rsidRPr="00E21E5E" w:rsidRDefault="00C41FF4" w:rsidP="00C41FF4">
      <w:pPr>
        <w:ind w:left="720"/>
        <w:rPr>
          <w:szCs w:val="24"/>
        </w:rPr>
      </w:pPr>
      <w:r w:rsidRPr="00E21E5E">
        <w:rPr>
          <w:b/>
          <w:szCs w:val="24"/>
        </w:rPr>
        <w:t>Sub-alternative 2b.</w:t>
      </w:r>
      <w:r w:rsidRPr="00E21E5E">
        <w:rPr>
          <w:szCs w:val="24"/>
        </w:rPr>
        <w:t xml:space="preserve">  black grouper</w:t>
      </w:r>
    </w:p>
    <w:p w:rsidR="00C41FF4" w:rsidRPr="00E21E5E" w:rsidRDefault="00C41FF4" w:rsidP="00C41FF4">
      <w:pPr>
        <w:ind w:left="720"/>
        <w:rPr>
          <w:szCs w:val="24"/>
        </w:rPr>
      </w:pPr>
      <w:r w:rsidRPr="00E21E5E">
        <w:rPr>
          <w:b/>
          <w:szCs w:val="24"/>
        </w:rPr>
        <w:t>Sub-alternative 2c.</w:t>
      </w:r>
      <w:r w:rsidRPr="00E21E5E">
        <w:rPr>
          <w:szCs w:val="24"/>
        </w:rPr>
        <w:t xml:space="preserve">  red grouper</w:t>
      </w:r>
    </w:p>
    <w:p w:rsidR="00C41FF4" w:rsidRPr="00E21E5E" w:rsidRDefault="00C41FF4" w:rsidP="00C41FF4">
      <w:pPr>
        <w:ind w:left="720"/>
        <w:rPr>
          <w:szCs w:val="24"/>
        </w:rPr>
      </w:pPr>
      <w:r w:rsidRPr="00E21E5E">
        <w:rPr>
          <w:b/>
          <w:szCs w:val="24"/>
        </w:rPr>
        <w:t xml:space="preserve">Sub-alternative 2d.  </w:t>
      </w:r>
      <w:r w:rsidRPr="00E21E5E">
        <w:rPr>
          <w:szCs w:val="24"/>
        </w:rPr>
        <w:t>scamp</w:t>
      </w:r>
    </w:p>
    <w:p w:rsidR="00C41FF4" w:rsidRPr="00E21E5E" w:rsidRDefault="00C41FF4" w:rsidP="00C41FF4">
      <w:pPr>
        <w:ind w:left="720"/>
        <w:rPr>
          <w:b/>
          <w:szCs w:val="24"/>
        </w:rPr>
      </w:pPr>
      <w:r w:rsidRPr="00E21E5E">
        <w:rPr>
          <w:b/>
          <w:szCs w:val="24"/>
        </w:rPr>
        <w:t xml:space="preserve">Sub-alternative 2e.  </w:t>
      </w:r>
      <w:r w:rsidRPr="00E21E5E">
        <w:rPr>
          <w:szCs w:val="24"/>
        </w:rPr>
        <w:t>red hind</w:t>
      </w:r>
    </w:p>
    <w:p w:rsidR="00C41FF4" w:rsidRPr="00E21E5E" w:rsidRDefault="00C41FF4" w:rsidP="00C41FF4">
      <w:pPr>
        <w:ind w:left="720"/>
        <w:rPr>
          <w:szCs w:val="24"/>
        </w:rPr>
      </w:pPr>
      <w:r w:rsidRPr="00E21E5E">
        <w:rPr>
          <w:b/>
          <w:szCs w:val="24"/>
        </w:rPr>
        <w:t xml:space="preserve">Sub-alternative 2f.  </w:t>
      </w:r>
      <w:r w:rsidRPr="00E21E5E">
        <w:rPr>
          <w:szCs w:val="24"/>
        </w:rPr>
        <w:t>rock hind</w:t>
      </w:r>
    </w:p>
    <w:p w:rsidR="00C41FF4" w:rsidRPr="00E21E5E" w:rsidRDefault="00C41FF4" w:rsidP="00C41FF4">
      <w:pPr>
        <w:ind w:left="720"/>
        <w:rPr>
          <w:szCs w:val="24"/>
        </w:rPr>
      </w:pPr>
      <w:r w:rsidRPr="00E21E5E">
        <w:rPr>
          <w:b/>
          <w:szCs w:val="24"/>
        </w:rPr>
        <w:t xml:space="preserve">Sub-alternative 2g.  </w:t>
      </w:r>
      <w:r w:rsidRPr="00E21E5E">
        <w:rPr>
          <w:szCs w:val="24"/>
        </w:rPr>
        <w:t>yellowmouth grouper</w:t>
      </w:r>
    </w:p>
    <w:p w:rsidR="00C41FF4" w:rsidRPr="00E21E5E" w:rsidRDefault="00C41FF4" w:rsidP="00C41FF4">
      <w:pPr>
        <w:ind w:left="720"/>
        <w:rPr>
          <w:b/>
          <w:szCs w:val="24"/>
        </w:rPr>
      </w:pPr>
      <w:r w:rsidRPr="00E21E5E">
        <w:rPr>
          <w:b/>
          <w:szCs w:val="24"/>
        </w:rPr>
        <w:t xml:space="preserve">Sub-alternative 2h.  </w:t>
      </w:r>
      <w:r w:rsidRPr="00E21E5E">
        <w:rPr>
          <w:szCs w:val="24"/>
        </w:rPr>
        <w:t>yellowfin grouper</w:t>
      </w:r>
    </w:p>
    <w:p w:rsidR="00C41FF4" w:rsidRPr="00E21E5E" w:rsidRDefault="00C41FF4" w:rsidP="00C41FF4">
      <w:pPr>
        <w:ind w:left="720"/>
        <w:rPr>
          <w:szCs w:val="24"/>
        </w:rPr>
      </w:pPr>
      <w:r w:rsidRPr="00E21E5E">
        <w:rPr>
          <w:b/>
          <w:szCs w:val="24"/>
        </w:rPr>
        <w:t xml:space="preserve">Sub-alternative 2i.  </w:t>
      </w:r>
      <w:r w:rsidRPr="00E21E5E">
        <w:rPr>
          <w:szCs w:val="24"/>
        </w:rPr>
        <w:t>graysby</w:t>
      </w:r>
    </w:p>
    <w:p w:rsidR="00C41FF4" w:rsidRPr="00E21E5E" w:rsidRDefault="00C41FF4" w:rsidP="00C41FF4">
      <w:pPr>
        <w:ind w:left="720"/>
        <w:rPr>
          <w:szCs w:val="24"/>
        </w:rPr>
      </w:pPr>
      <w:r w:rsidRPr="00E21E5E">
        <w:rPr>
          <w:b/>
          <w:szCs w:val="24"/>
        </w:rPr>
        <w:t xml:space="preserve">Sub-alternative 2j.  </w:t>
      </w:r>
      <w:r w:rsidRPr="00E21E5E">
        <w:rPr>
          <w:szCs w:val="24"/>
        </w:rPr>
        <w:t>coney</w:t>
      </w:r>
    </w:p>
    <w:p w:rsidR="00C41FF4" w:rsidRPr="00E21E5E" w:rsidRDefault="00C41FF4" w:rsidP="00C41FF4">
      <w:pPr>
        <w:rPr>
          <w:b/>
          <w:szCs w:val="24"/>
        </w:rPr>
      </w:pPr>
    </w:p>
    <w:p w:rsidR="00C41FF4" w:rsidRPr="00E21E5E" w:rsidRDefault="00C41FF4" w:rsidP="00C41FF4">
      <w:pPr>
        <w:rPr>
          <w:szCs w:val="24"/>
        </w:rPr>
      </w:pPr>
      <w:r w:rsidRPr="00E21E5E">
        <w:rPr>
          <w:b/>
          <w:szCs w:val="24"/>
        </w:rPr>
        <w:t>Alternative 3.</w:t>
      </w:r>
      <w:r w:rsidRPr="00E21E5E">
        <w:rPr>
          <w:szCs w:val="24"/>
        </w:rPr>
        <w:t xml:space="preserve">  Prohibit recreational harvest and possession of shallow water grouper species annually from:</w:t>
      </w:r>
    </w:p>
    <w:p w:rsidR="00C41FF4" w:rsidRPr="00E21E5E" w:rsidRDefault="00C41FF4" w:rsidP="00C41FF4">
      <w:pPr>
        <w:ind w:left="720"/>
        <w:rPr>
          <w:szCs w:val="24"/>
        </w:rPr>
      </w:pPr>
      <w:r w:rsidRPr="00E21E5E">
        <w:rPr>
          <w:b/>
          <w:szCs w:val="24"/>
        </w:rPr>
        <w:t>Sub-alternative 3a.</w:t>
      </w:r>
      <w:r w:rsidRPr="00E21E5E">
        <w:rPr>
          <w:szCs w:val="24"/>
        </w:rPr>
        <w:t xml:space="preserve">  January </w:t>
      </w:r>
      <w:r w:rsidRPr="00E21E5E">
        <w:rPr>
          <w:rFonts w:eastAsia="Times New Roman"/>
          <w:color w:val="000000"/>
          <w:szCs w:val="24"/>
        </w:rPr>
        <w:t>–</w:t>
      </w:r>
      <w:r w:rsidRPr="00E21E5E">
        <w:rPr>
          <w:szCs w:val="24"/>
        </w:rPr>
        <w:t xml:space="preserve"> February off east Florida</w:t>
      </w:r>
    </w:p>
    <w:p w:rsidR="00C41FF4" w:rsidRPr="00E21E5E" w:rsidRDefault="00C41FF4" w:rsidP="00C41FF4">
      <w:pPr>
        <w:ind w:left="720"/>
        <w:rPr>
          <w:szCs w:val="24"/>
        </w:rPr>
      </w:pPr>
      <w:r w:rsidRPr="00E21E5E">
        <w:rPr>
          <w:b/>
          <w:szCs w:val="24"/>
        </w:rPr>
        <w:t>Sub-alternative 3b.</w:t>
      </w:r>
      <w:r w:rsidRPr="00E21E5E">
        <w:rPr>
          <w:szCs w:val="24"/>
        </w:rPr>
        <w:t xml:space="preserve">  March </w:t>
      </w:r>
      <w:r w:rsidRPr="00E21E5E">
        <w:rPr>
          <w:rFonts w:eastAsia="Times New Roman"/>
          <w:color w:val="000000"/>
          <w:szCs w:val="24"/>
        </w:rPr>
        <w:t>–</w:t>
      </w:r>
      <w:r w:rsidRPr="00E21E5E">
        <w:rPr>
          <w:szCs w:val="24"/>
        </w:rPr>
        <w:t xml:space="preserve"> April off Georgia and South Carolina</w:t>
      </w:r>
    </w:p>
    <w:p w:rsidR="00C41FF4" w:rsidRPr="00E21E5E" w:rsidRDefault="00C41FF4" w:rsidP="00C41FF4">
      <w:pPr>
        <w:ind w:left="720"/>
        <w:rPr>
          <w:szCs w:val="24"/>
        </w:rPr>
      </w:pPr>
      <w:r w:rsidRPr="00E21E5E">
        <w:rPr>
          <w:b/>
          <w:szCs w:val="24"/>
        </w:rPr>
        <w:t>Sub-alternative 3c.</w:t>
      </w:r>
      <w:r w:rsidRPr="00E21E5E">
        <w:rPr>
          <w:szCs w:val="24"/>
        </w:rPr>
        <w:t xml:space="preserve">  May </w:t>
      </w:r>
      <w:r w:rsidRPr="00E21E5E">
        <w:rPr>
          <w:rFonts w:eastAsia="Times New Roman"/>
          <w:color w:val="000000"/>
          <w:szCs w:val="24"/>
        </w:rPr>
        <w:t>–</w:t>
      </w:r>
      <w:r w:rsidRPr="00E21E5E">
        <w:rPr>
          <w:szCs w:val="24"/>
        </w:rPr>
        <w:t xml:space="preserve"> June off North Carolina</w:t>
      </w:r>
    </w:p>
    <w:p w:rsidR="00C41FF4" w:rsidRPr="00E21E5E" w:rsidRDefault="00C41FF4" w:rsidP="00C41FF4">
      <w:pPr>
        <w:ind w:left="720"/>
        <w:rPr>
          <w:i/>
          <w:szCs w:val="24"/>
        </w:rPr>
      </w:pPr>
      <w:r w:rsidRPr="00E21E5E">
        <w:rPr>
          <w:i/>
          <w:szCs w:val="24"/>
        </w:rPr>
        <w:lastRenderedPageBreak/>
        <w:t>NOTE: sub-alternatives presented here for discussion purposes only. Sub-alternatives would be refined based on scientifically determined spawning periodicity of affected species</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b/>
          <w:color w:val="000000"/>
          <w:szCs w:val="24"/>
        </w:rPr>
      </w:pPr>
      <w:r w:rsidRPr="00E21E5E">
        <w:rPr>
          <w:rFonts w:eastAsia="Times New Roman"/>
          <w:b/>
          <w:color w:val="000000"/>
          <w:szCs w:val="24"/>
          <w:highlight w:val="yellow"/>
        </w:rPr>
        <w:t>NOTE: Alternatives below modeled after those in the Joint South Florida Draft Amendment.</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color w:val="000000"/>
          <w:szCs w:val="24"/>
          <w:u w:val="single"/>
        </w:rPr>
      </w:pPr>
      <w:r w:rsidRPr="00E21E5E">
        <w:rPr>
          <w:rFonts w:eastAsia="Times New Roman"/>
          <w:b/>
          <w:color w:val="000000"/>
          <w:szCs w:val="24"/>
        </w:rPr>
        <w:t xml:space="preserve">Alternative 4.  </w:t>
      </w:r>
      <w:r w:rsidRPr="00E21E5E">
        <w:rPr>
          <w:rFonts w:eastAsia="Times New Roman"/>
          <w:color w:val="000000"/>
          <w:szCs w:val="24"/>
        </w:rPr>
        <w:t xml:space="preserve">Remove the annual prohibition on recreational harvest and possession of shallow water groupers for all affected grouper species </w:t>
      </w:r>
      <w:r w:rsidRPr="00E21E5E">
        <w:rPr>
          <w:rFonts w:eastAsia="Times New Roman"/>
          <w:color w:val="000000"/>
          <w:szCs w:val="24"/>
          <w:u w:val="single"/>
        </w:rPr>
        <w:t>south of 28° North latitude</w:t>
      </w:r>
      <w:r w:rsidR="00035EAB" w:rsidRPr="00E21E5E">
        <w:rPr>
          <w:rFonts w:eastAsia="Times New Roman"/>
          <w:color w:val="000000"/>
          <w:szCs w:val="24"/>
          <w:u w:val="single"/>
        </w:rPr>
        <w:t xml:space="preserve"> </w:t>
      </w:r>
      <w:r w:rsidR="003819D5" w:rsidRPr="00E21E5E">
        <w:rPr>
          <w:rFonts w:eastAsia="Times New Roman"/>
          <w:color w:val="000000"/>
          <w:szCs w:val="24"/>
          <w:u w:val="single"/>
        </w:rPr>
        <w:t>(approximately off Palm Bay, Florida)</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b/>
          <w:color w:val="000000"/>
          <w:szCs w:val="24"/>
        </w:rPr>
      </w:pPr>
      <w:r w:rsidRPr="00E21E5E">
        <w:rPr>
          <w:rFonts w:eastAsia="Times New Roman"/>
          <w:b/>
          <w:color w:val="000000"/>
          <w:szCs w:val="24"/>
        </w:rPr>
        <w:t xml:space="preserve">Alternative 5.  </w:t>
      </w:r>
      <w:r w:rsidRPr="00E21E5E">
        <w:rPr>
          <w:rFonts w:eastAsia="Times New Roman"/>
          <w:color w:val="000000"/>
          <w:szCs w:val="24"/>
        </w:rPr>
        <w:t>Modify the timing of the annual prohibition on recreational harvest and possession of shallow water groupers for all affected grouper species south of 28° North latitude</w:t>
      </w:r>
      <w:r w:rsidR="00035EAB" w:rsidRPr="00E21E5E">
        <w:rPr>
          <w:rFonts w:eastAsia="Times New Roman"/>
          <w:color w:val="000000"/>
          <w:szCs w:val="24"/>
        </w:rPr>
        <w:t xml:space="preserve"> </w:t>
      </w:r>
      <w:r w:rsidR="0007077F" w:rsidRPr="00E21E5E">
        <w:rPr>
          <w:rFonts w:eastAsia="Times New Roman"/>
          <w:color w:val="000000"/>
          <w:szCs w:val="24"/>
          <w:u w:val="single"/>
        </w:rPr>
        <w:t>(approximately off Palm Bay, Florida)</w:t>
      </w:r>
      <w:r w:rsidRPr="00E21E5E">
        <w:rPr>
          <w:rFonts w:eastAsia="Times New Roman"/>
          <w:color w:val="000000"/>
          <w:szCs w:val="24"/>
        </w:rPr>
        <w:t>.</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5a. </w:t>
      </w:r>
      <w:r w:rsidRPr="00E21E5E">
        <w:rPr>
          <w:rFonts w:eastAsia="Times New Roman"/>
          <w:color w:val="000000"/>
          <w:szCs w:val="24"/>
        </w:rPr>
        <w:t>January – March</w:t>
      </w:r>
      <w:r w:rsidRPr="00E21E5E">
        <w:rPr>
          <w:rFonts w:eastAsia="Times New Roman"/>
          <w:b/>
          <w:color w:val="000000"/>
          <w:szCs w:val="24"/>
        </w:rPr>
        <w:t xml:space="preserve"> </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5b. </w:t>
      </w:r>
      <w:r w:rsidRPr="00E21E5E">
        <w:rPr>
          <w:rFonts w:eastAsia="Times New Roman"/>
          <w:color w:val="000000"/>
          <w:szCs w:val="24"/>
        </w:rPr>
        <w:t>February – March</w:t>
      </w:r>
      <w:r w:rsidRPr="00E21E5E">
        <w:rPr>
          <w:rFonts w:eastAsia="Times New Roman"/>
          <w:b/>
          <w:color w:val="000000"/>
          <w:szCs w:val="24"/>
        </w:rPr>
        <w:t xml:space="preserve"> </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5c.  </w:t>
      </w:r>
      <w:r w:rsidRPr="00E21E5E">
        <w:rPr>
          <w:rFonts w:eastAsia="Times New Roman"/>
          <w:color w:val="000000"/>
          <w:szCs w:val="24"/>
        </w:rPr>
        <w:t>February – April</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5d.  </w:t>
      </w:r>
      <w:r w:rsidRPr="00E21E5E">
        <w:rPr>
          <w:rFonts w:eastAsia="Times New Roman"/>
          <w:color w:val="000000"/>
          <w:szCs w:val="24"/>
        </w:rPr>
        <w:t>February – May</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color w:val="000000"/>
          <w:szCs w:val="24"/>
        </w:rPr>
      </w:pPr>
      <w:r w:rsidRPr="00E21E5E">
        <w:rPr>
          <w:rFonts w:eastAsia="Times New Roman"/>
          <w:b/>
          <w:color w:val="000000"/>
          <w:szCs w:val="24"/>
        </w:rPr>
        <w:t xml:space="preserve">Alternative 6. </w:t>
      </w:r>
      <w:r w:rsidRPr="00E21E5E">
        <w:rPr>
          <w:rFonts w:eastAsia="Times New Roman"/>
          <w:color w:val="000000"/>
          <w:szCs w:val="24"/>
        </w:rPr>
        <w:t xml:space="preserve">Exclude </w:t>
      </w:r>
      <w:r w:rsidRPr="00E21E5E">
        <w:rPr>
          <w:rFonts w:eastAsia="Times New Roman"/>
          <w:color w:val="000000"/>
          <w:szCs w:val="24"/>
          <w:u w:val="single"/>
        </w:rPr>
        <w:t>black grouper</w:t>
      </w:r>
      <w:r w:rsidRPr="00E21E5E">
        <w:rPr>
          <w:rFonts w:eastAsia="Times New Roman"/>
          <w:color w:val="000000"/>
          <w:szCs w:val="24"/>
        </w:rPr>
        <w:t xml:space="preserve"> from the annual prohibition on recreational harvest and possession of shallow water groupers and establish a separate seasonal closure for black grouper.</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6a.  </w:t>
      </w:r>
      <w:r w:rsidRPr="00E21E5E">
        <w:rPr>
          <w:rFonts w:eastAsia="Times New Roman"/>
          <w:color w:val="000000"/>
          <w:szCs w:val="24"/>
        </w:rPr>
        <w:t>January – March</w:t>
      </w:r>
      <w:r w:rsidRPr="00E21E5E">
        <w:rPr>
          <w:rFonts w:eastAsia="Times New Roman"/>
          <w:b/>
          <w:color w:val="000000"/>
          <w:szCs w:val="24"/>
        </w:rPr>
        <w:t xml:space="preserve"> </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6b.  </w:t>
      </w:r>
      <w:r w:rsidRPr="00E21E5E">
        <w:rPr>
          <w:rFonts w:eastAsia="Times New Roman"/>
          <w:color w:val="000000"/>
          <w:szCs w:val="24"/>
        </w:rPr>
        <w:t>January</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6c.  </w:t>
      </w:r>
      <w:r w:rsidRPr="00E21E5E">
        <w:rPr>
          <w:rFonts w:eastAsia="Times New Roman"/>
          <w:color w:val="000000"/>
          <w:szCs w:val="24"/>
        </w:rPr>
        <w:t>February</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6d.  </w:t>
      </w:r>
      <w:r w:rsidRPr="00E21E5E">
        <w:rPr>
          <w:rFonts w:eastAsia="Times New Roman"/>
          <w:color w:val="000000"/>
          <w:szCs w:val="24"/>
        </w:rPr>
        <w:t>March</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color w:val="000000"/>
          <w:szCs w:val="24"/>
        </w:rPr>
      </w:pPr>
      <w:r w:rsidRPr="00E21E5E">
        <w:rPr>
          <w:rFonts w:eastAsia="Times New Roman"/>
          <w:b/>
          <w:color w:val="000000"/>
          <w:szCs w:val="24"/>
        </w:rPr>
        <w:t xml:space="preserve">Alternative 7. </w:t>
      </w:r>
      <w:r w:rsidRPr="00E21E5E">
        <w:rPr>
          <w:rFonts w:eastAsia="Times New Roman"/>
          <w:color w:val="000000"/>
          <w:szCs w:val="24"/>
        </w:rPr>
        <w:t xml:space="preserve">Exclude </w:t>
      </w:r>
      <w:r w:rsidRPr="00E21E5E">
        <w:rPr>
          <w:rFonts w:eastAsia="Times New Roman"/>
          <w:color w:val="000000"/>
          <w:szCs w:val="24"/>
          <w:u w:val="single"/>
        </w:rPr>
        <w:t>gag</w:t>
      </w:r>
      <w:r w:rsidRPr="00E21E5E">
        <w:rPr>
          <w:rFonts w:eastAsia="Times New Roman"/>
          <w:color w:val="000000"/>
          <w:szCs w:val="24"/>
        </w:rPr>
        <w:t xml:space="preserve"> from the annual prohibition on recreational harvest and possession of shallow water groupers</w:t>
      </w:r>
      <w:r w:rsidRPr="00E21E5E">
        <w:rPr>
          <w:rFonts w:eastAsia="Times New Roman"/>
          <w:color w:val="000000"/>
          <w:szCs w:val="24"/>
          <w:u w:val="single"/>
        </w:rPr>
        <w:t xml:space="preserve"> south of 28° North latitude</w:t>
      </w:r>
      <w:r w:rsidR="00035EAB" w:rsidRPr="00E21E5E">
        <w:rPr>
          <w:rFonts w:eastAsia="Times New Roman"/>
          <w:color w:val="000000"/>
          <w:szCs w:val="24"/>
          <w:u w:val="single"/>
        </w:rPr>
        <w:t xml:space="preserve"> </w:t>
      </w:r>
      <w:r w:rsidR="0007077F" w:rsidRPr="00E21E5E">
        <w:rPr>
          <w:rFonts w:eastAsia="Times New Roman"/>
          <w:color w:val="000000"/>
          <w:szCs w:val="24"/>
          <w:u w:val="single"/>
        </w:rPr>
        <w:t>(approximately off Palm Bay, Florida)</w:t>
      </w:r>
      <w:r w:rsidRPr="00E21E5E">
        <w:rPr>
          <w:rFonts w:eastAsia="Times New Roman"/>
          <w:color w:val="000000"/>
          <w:szCs w:val="24"/>
        </w:rPr>
        <w:t>.</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color w:val="000000"/>
          <w:szCs w:val="24"/>
        </w:rPr>
      </w:pPr>
      <w:r w:rsidRPr="00E21E5E">
        <w:rPr>
          <w:rFonts w:eastAsia="Times New Roman"/>
          <w:b/>
          <w:color w:val="000000"/>
          <w:szCs w:val="24"/>
        </w:rPr>
        <w:t xml:space="preserve">Alternative 8. </w:t>
      </w:r>
      <w:r w:rsidRPr="00E21E5E">
        <w:rPr>
          <w:rFonts w:eastAsia="Times New Roman"/>
          <w:color w:val="000000"/>
          <w:szCs w:val="24"/>
        </w:rPr>
        <w:t xml:space="preserve">Exclude </w:t>
      </w:r>
      <w:r w:rsidRPr="00E21E5E">
        <w:rPr>
          <w:rFonts w:eastAsia="Times New Roman"/>
          <w:color w:val="000000"/>
          <w:szCs w:val="24"/>
          <w:u w:val="single"/>
        </w:rPr>
        <w:t>gag</w:t>
      </w:r>
      <w:r w:rsidRPr="00E21E5E">
        <w:rPr>
          <w:rFonts w:eastAsia="Times New Roman"/>
          <w:color w:val="000000"/>
          <w:szCs w:val="24"/>
        </w:rPr>
        <w:t xml:space="preserve"> from the annual prohibition on recreational harvest and possession of shallow water groupers</w:t>
      </w:r>
      <w:r w:rsidRPr="00E21E5E">
        <w:rPr>
          <w:rFonts w:eastAsia="Times New Roman"/>
          <w:color w:val="000000"/>
          <w:szCs w:val="24"/>
          <w:u w:val="single"/>
        </w:rPr>
        <w:t xml:space="preserve"> south of 28° North latitude</w:t>
      </w:r>
      <w:r w:rsidRPr="00E21E5E">
        <w:rPr>
          <w:rFonts w:eastAsia="Times New Roman"/>
          <w:color w:val="000000"/>
          <w:szCs w:val="24"/>
        </w:rPr>
        <w:t xml:space="preserve"> </w:t>
      </w:r>
      <w:r w:rsidR="0007077F" w:rsidRPr="00E21E5E">
        <w:rPr>
          <w:rFonts w:eastAsia="Times New Roman"/>
          <w:color w:val="000000"/>
          <w:szCs w:val="24"/>
          <w:u w:val="single"/>
        </w:rPr>
        <w:t xml:space="preserve">(approximately off Palm Bay, Florida) </w:t>
      </w:r>
      <w:r w:rsidRPr="00E21E5E">
        <w:rPr>
          <w:rFonts w:eastAsia="Times New Roman"/>
          <w:color w:val="000000"/>
          <w:szCs w:val="24"/>
        </w:rPr>
        <w:t>and establish a separate seasonal closure for gag in that area.</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8a.  </w:t>
      </w:r>
      <w:r w:rsidRPr="00E21E5E">
        <w:rPr>
          <w:rFonts w:eastAsia="Times New Roman"/>
          <w:color w:val="000000"/>
          <w:szCs w:val="24"/>
        </w:rPr>
        <w:t>January – March</w:t>
      </w:r>
      <w:r w:rsidRPr="00E21E5E">
        <w:rPr>
          <w:rFonts w:eastAsia="Times New Roman"/>
          <w:b/>
          <w:color w:val="000000"/>
          <w:szCs w:val="24"/>
        </w:rPr>
        <w:t xml:space="preserve"> </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8b.  </w:t>
      </w:r>
      <w:r w:rsidRPr="00E21E5E">
        <w:rPr>
          <w:rFonts w:eastAsia="Times New Roman"/>
          <w:color w:val="000000"/>
          <w:szCs w:val="24"/>
        </w:rPr>
        <w:t>January</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8c.  </w:t>
      </w:r>
      <w:r w:rsidRPr="00E21E5E">
        <w:rPr>
          <w:rFonts w:eastAsia="Times New Roman"/>
          <w:color w:val="000000"/>
          <w:szCs w:val="24"/>
        </w:rPr>
        <w:t>February</w:t>
      </w:r>
    </w:p>
    <w:p w:rsidR="00C41FF4" w:rsidRPr="00E21E5E" w:rsidRDefault="00C41FF4" w:rsidP="00C41FF4">
      <w:pPr>
        <w:ind w:left="720"/>
        <w:rPr>
          <w:rFonts w:eastAsia="Times New Roman"/>
          <w:color w:val="000000"/>
          <w:szCs w:val="24"/>
        </w:rPr>
      </w:pPr>
      <w:r w:rsidRPr="00E21E5E">
        <w:rPr>
          <w:rFonts w:eastAsia="Times New Roman"/>
          <w:b/>
          <w:color w:val="000000"/>
          <w:szCs w:val="24"/>
        </w:rPr>
        <w:t xml:space="preserve">Sub-alternative 8d.  </w:t>
      </w:r>
      <w:r w:rsidRPr="00E21E5E">
        <w:rPr>
          <w:rFonts w:eastAsia="Times New Roman"/>
          <w:color w:val="000000"/>
          <w:szCs w:val="24"/>
        </w:rPr>
        <w:t>March</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8e.  </w:t>
      </w:r>
      <w:r w:rsidRPr="00E21E5E">
        <w:rPr>
          <w:rFonts w:eastAsia="Times New Roman"/>
          <w:color w:val="000000"/>
          <w:szCs w:val="24"/>
        </w:rPr>
        <w:t>March – April</w:t>
      </w:r>
      <w:r w:rsidRPr="00E21E5E">
        <w:rPr>
          <w:rFonts w:eastAsia="Times New Roman"/>
          <w:b/>
          <w:color w:val="000000"/>
          <w:szCs w:val="24"/>
        </w:rPr>
        <w:t xml:space="preserve"> </w:t>
      </w:r>
    </w:p>
    <w:p w:rsidR="00C41FF4" w:rsidRPr="00E21E5E" w:rsidRDefault="00C41FF4" w:rsidP="00C41FF4">
      <w:pPr>
        <w:rPr>
          <w:rFonts w:eastAsia="Times New Roman"/>
          <w:b/>
          <w:color w:val="000000"/>
          <w:szCs w:val="24"/>
        </w:rPr>
      </w:pPr>
    </w:p>
    <w:p w:rsidR="00C41FF4" w:rsidRPr="00E21E5E" w:rsidRDefault="00C41FF4" w:rsidP="00C41FF4">
      <w:pPr>
        <w:rPr>
          <w:rFonts w:eastAsia="Times New Roman"/>
          <w:color w:val="000000"/>
          <w:szCs w:val="24"/>
          <w:u w:val="single"/>
        </w:rPr>
      </w:pPr>
      <w:r w:rsidRPr="00E21E5E">
        <w:rPr>
          <w:rFonts w:eastAsia="Times New Roman"/>
          <w:b/>
          <w:color w:val="000000"/>
          <w:szCs w:val="24"/>
        </w:rPr>
        <w:t xml:space="preserve">Alternative 9. </w:t>
      </w:r>
      <w:r w:rsidRPr="00E21E5E">
        <w:rPr>
          <w:rFonts w:eastAsia="Times New Roman"/>
          <w:color w:val="000000"/>
          <w:szCs w:val="24"/>
        </w:rPr>
        <w:t xml:space="preserve">Exclude </w:t>
      </w:r>
      <w:r w:rsidRPr="00E21E5E">
        <w:rPr>
          <w:rFonts w:eastAsia="Times New Roman"/>
          <w:color w:val="000000"/>
          <w:szCs w:val="24"/>
          <w:u w:val="single"/>
        </w:rPr>
        <w:t>red grouper</w:t>
      </w:r>
      <w:r w:rsidRPr="00E21E5E">
        <w:rPr>
          <w:rFonts w:eastAsia="Times New Roman"/>
          <w:color w:val="000000"/>
          <w:szCs w:val="24"/>
        </w:rPr>
        <w:t xml:space="preserve"> and </w:t>
      </w:r>
      <w:r w:rsidRPr="00E21E5E">
        <w:rPr>
          <w:rFonts w:eastAsia="Times New Roman"/>
          <w:color w:val="000000"/>
          <w:szCs w:val="24"/>
          <w:u w:val="single"/>
        </w:rPr>
        <w:t>scamp</w:t>
      </w:r>
      <w:r w:rsidRPr="00E21E5E">
        <w:rPr>
          <w:rFonts w:eastAsia="Times New Roman"/>
          <w:color w:val="000000"/>
          <w:szCs w:val="24"/>
        </w:rPr>
        <w:t xml:space="preserve"> from the annual prohibition on recreational harvest and possession of shallow water groupers </w:t>
      </w:r>
      <w:r w:rsidRPr="00E21E5E">
        <w:rPr>
          <w:rFonts w:eastAsia="Times New Roman"/>
          <w:color w:val="000000"/>
          <w:szCs w:val="24"/>
          <w:u w:val="single"/>
        </w:rPr>
        <w:t>south of 31° North latitude</w:t>
      </w:r>
      <w:r w:rsidR="00035EAB" w:rsidRPr="00E21E5E">
        <w:rPr>
          <w:rFonts w:eastAsia="Times New Roman"/>
          <w:color w:val="000000"/>
          <w:szCs w:val="24"/>
          <w:u w:val="single"/>
        </w:rPr>
        <w:t xml:space="preserve"> </w:t>
      </w:r>
      <w:r w:rsidR="0007077F" w:rsidRPr="00E21E5E">
        <w:rPr>
          <w:rFonts w:eastAsia="Times New Roman"/>
          <w:color w:val="000000"/>
          <w:szCs w:val="24"/>
          <w:u w:val="single"/>
        </w:rPr>
        <w:t>(approximately off St. Andrew Sound, Georgia).</w:t>
      </w:r>
    </w:p>
    <w:p w:rsidR="00C41FF4" w:rsidRPr="00E21E5E" w:rsidRDefault="00C41FF4" w:rsidP="00C41FF4">
      <w:pPr>
        <w:rPr>
          <w:rFonts w:eastAsia="Times New Roman"/>
          <w:b/>
          <w:color w:val="000000"/>
          <w:szCs w:val="24"/>
        </w:rPr>
      </w:pPr>
    </w:p>
    <w:p w:rsidR="00CC630B" w:rsidRPr="00E21E5E" w:rsidRDefault="00CC630B">
      <w:pPr>
        <w:rPr>
          <w:rFonts w:eastAsia="Times New Roman"/>
          <w:b/>
          <w:color w:val="000000"/>
          <w:szCs w:val="24"/>
        </w:rPr>
      </w:pPr>
      <w:r w:rsidRPr="00E21E5E">
        <w:rPr>
          <w:rFonts w:eastAsia="Times New Roman"/>
          <w:b/>
          <w:color w:val="000000"/>
          <w:szCs w:val="24"/>
        </w:rPr>
        <w:br w:type="page"/>
      </w:r>
    </w:p>
    <w:p w:rsidR="00C41FF4" w:rsidRPr="00E21E5E" w:rsidRDefault="00C41FF4" w:rsidP="00C41FF4">
      <w:pPr>
        <w:rPr>
          <w:rFonts w:eastAsia="Times New Roman"/>
          <w:b/>
          <w:color w:val="000000"/>
          <w:szCs w:val="24"/>
        </w:rPr>
      </w:pPr>
      <w:r w:rsidRPr="00E21E5E">
        <w:rPr>
          <w:rFonts w:eastAsia="Times New Roman"/>
          <w:b/>
          <w:color w:val="000000"/>
          <w:szCs w:val="24"/>
        </w:rPr>
        <w:lastRenderedPageBreak/>
        <w:t xml:space="preserve">Alternative 10. </w:t>
      </w:r>
      <w:r w:rsidRPr="00E21E5E">
        <w:rPr>
          <w:rFonts w:eastAsia="Times New Roman"/>
          <w:color w:val="000000"/>
          <w:szCs w:val="24"/>
        </w:rPr>
        <w:t xml:space="preserve">Exclude </w:t>
      </w:r>
      <w:r w:rsidRPr="00E21E5E">
        <w:rPr>
          <w:rFonts w:eastAsia="Times New Roman"/>
          <w:color w:val="000000"/>
          <w:szCs w:val="24"/>
          <w:u w:val="single"/>
        </w:rPr>
        <w:t>red grouper</w:t>
      </w:r>
      <w:r w:rsidRPr="00E21E5E">
        <w:rPr>
          <w:rFonts w:eastAsia="Times New Roman"/>
          <w:color w:val="000000"/>
          <w:szCs w:val="24"/>
        </w:rPr>
        <w:t xml:space="preserve"> from the annual prohibition on recreational harvest and possession of shallow water groupers </w:t>
      </w:r>
      <w:r w:rsidRPr="00E21E5E">
        <w:rPr>
          <w:rFonts w:eastAsia="Times New Roman"/>
          <w:color w:val="000000"/>
          <w:szCs w:val="24"/>
          <w:u w:val="single"/>
        </w:rPr>
        <w:t>south of 31° North latitud</w:t>
      </w:r>
      <w:r w:rsidR="0007077F" w:rsidRPr="00E21E5E">
        <w:rPr>
          <w:rFonts w:eastAsia="Times New Roman"/>
          <w:color w:val="000000"/>
          <w:szCs w:val="24"/>
          <w:u w:val="single"/>
        </w:rPr>
        <w:t xml:space="preserve">e (approximately off St. Andrew Sound, Georgia) </w:t>
      </w:r>
      <w:r w:rsidRPr="00E21E5E">
        <w:rPr>
          <w:rFonts w:eastAsia="Times New Roman"/>
          <w:color w:val="000000"/>
          <w:szCs w:val="24"/>
        </w:rPr>
        <w:t>and establish a separate seasonal closure for red grouper in that area.</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10a. </w:t>
      </w:r>
      <w:r w:rsidRPr="00E21E5E">
        <w:rPr>
          <w:rFonts w:eastAsia="Times New Roman"/>
          <w:color w:val="000000"/>
          <w:szCs w:val="24"/>
        </w:rPr>
        <w:t>February – April</w:t>
      </w:r>
      <w:r w:rsidRPr="00E21E5E">
        <w:rPr>
          <w:rFonts w:eastAsia="Times New Roman"/>
          <w:b/>
          <w:color w:val="000000"/>
          <w:szCs w:val="24"/>
        </w:rPr>
        <w:t xml:space="preserve">  </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10b. </w:t>
      </w:r>
      <w:r w:rsidRPr="00E21E5E">
        <w:rPr>
          <w:rFonts w:eastAsia="Times New Roman"/>
          <w:color w:val="000000"/>
          <w:szCs w:val="24"/>
        </w:rPr>
        <w:t>February – May</w:t>
      </w:r>
      <w:r w:rsidRPr="00E21E5E">
        <w:rPr>
          <w:rFonts w:eastAsia="Times New Roman"/>
          <w:b/>
          <w:color w:val="000000"/>
          <w:szCs w:val="24"/>
        </w:rPr>
        <w:t xml:space="preserve"> </w:t>
      </w:r>
    </w:p>
    <w:p w:rsidR="00C41FF4" w:rsidRPr="00E21E5E" w:rsidRDefault="00C41FF4" w:rsidP="00C41FF4">
      <w:pPr>
        <w:ind w:left="720"/>
        <w:rPr>
          <w:rFonts w:eastAsia="Times New Roman"/>
          <w:b/>
          <w:color w:val="000000"/>
          <w:szCs w:val="24"/>
        </w:rPr>
      </w:pPr>
      <w:r w:rsidRPr="00E21E5E">
        <w:rPr>
          <w:rFonts w:eastAsia="Times New Roman"/>
          <w:b/>
          <w:color w:val="000000"/>
          <w:szCs w:val="24"/>
        </w:rPr>
        <w:t xml:space="preserve">Sub-alternative 10c. </w:t>
      </w:r>
      <w:r w:rsidRPr="00E21E5E">
        <w:rPr>
          <w:rFonts w:eastAsia="Times New Roman"/>
          <w:color w:val="000000"/>
          <w:szCs w:val="24"/>
        </w:rPr>
        <w:t>March – April</w:t>
      </w:r>
      <w:r w:rsidRPr="00E21E5E">
        <w:rPr>
          <w:rFonts w:eastAsia="Times New Roman"/>
          <w:b/>
          <w:color w:val="000000"/>
          <w:szCs w:val="24"/>
        </w:rPr>
        <w:t xml:space="preserve"> </w:t>
      </w:r>
    </w:p>
    <w:p w:rsidR="0021317A" w:rsidRPr="00E21E5E" w:rsidRDefault="00C41FF4" w:rsidP="00993531">
      <w:pPr>
        <w:ind w:left="720"/>
      </w:pPr>
      <w:r w:rsidRPr="00E21E5E">
        <w:rPr>
          <w:rFonts w:eastAsia="Times New Roman"/>
          <w:b/>
          <w:color w:val="000000"/>
          <w:szCs w:val="24"/>
        </w:rPr>
        <w:t xml:space="preserve">Sub-alternative 10d. </w:t>
      </w:r>
      <w:r w:rsidRPr="00E21E5E">
        <w:rPr>
          <w:rFonts w:eastAsia="Times New Roman"/>
          <w:color w:val="000000"/>
          <w:szCs w:val="24"/>
        </w:rPr>
        <w:t>March – May</w:t>
      </w:r>
    </w:p>
    <w:p w:rsidR="00FC310A" w:rsidRPr="00E21E5E" w:rsidRDefault="00FC310A">
      <w:pPr>
        <w:rPr>
          <w:b/>
          <w:sz w:val="28"/>
          <w:szCs w:val="28"/>
          <w:u w:val="single"/>
        </w:rPr>
      </w:pPr>
    </w:p>
    <w:p w:rsidR="00FC310A" w:rsidRDefault="00993531">
      <w:pPr>
        <w:rPr>
          <w:b/>
          <w:sz w:val="28"/>
          <w:szCs w:val="28"/>
          <w:u w:val="single"/>
        </w:rPr>
      </w:pPr>
      <w:r w:rsidRPr="00E21E5E">
        <w:rPr>
          <w:b/>
          <w:sz w:val="28"/>
          <w:szCs w:val="28"/>
          <w:u w:val="single"/>
        </w:rPr>
        <w:t xml:space="preserve">Snapper Grouper Advisory Panel </w:t>
      </w:r>
      <w:r w:rsidR="00B20E66">
        <w:rPr>
          <w:b/>
          <w:sz w:val="28"/>
          <w:szCs w:val="28"/>
          <w:u w:val="single"/>
        </w:rPr>
        <w:t xml:space="preserve">Comments &amp; </w:t>
      </w:r>
      <w:r w:rsidRPr="00E21E5E">
        <w:rPr>
          <w:b/>
          <w:sz w:val="28"/>
          <w:szCs w:val="28"/>
          <w:u w:val="single"/>
        </w:rPr>
        <w:t>Recommendations</w:t>
      </w:r>
      <w:r w:rsidR="00D94A02" w:rsidRPr="00E21E5E">
        <w:rPr>
          <w:b/>
          <w:sz w:val="28"/>
          <w:szCs w:val="28"/>
          <w:u w:val="single"/>
        </w:rPr>
        <w:t xml:space="preserve"> (Fall 2016)</w:t>
      </w:r>
      <w:r w:rsidRPr="00E21E5E">
        <w:rPr>
          <w:b/>
          <w:sz w:val="28"/>
          <w:szCs w:val="28"/>
          <w:u w:val="single"/>
        </w:rPr>
        <w:t>:</w:t>
      </w:r>
    </w:p>
    <w:p w:rsidR="00E21E5E" w:rsidRPr="00E21E5E" w:rsidRDefault="00E21E5E">
      <w:pPr>
        <w:rPr>
          <w:b/>
          <w:sz w:val="28"/>
          <w:szCs w:val="28"/>
          <w:u w:val="single"/>
        </w:rPr>
      </w:pPr>
    </w:p>
    <w:p w:rsidR="004312B7" w:rsidRPr="00E21E5E" w:rsidRDefault="009B0C39" w:rsidP="0095527F">
      <w:pPr>
        <w:pStyle w:val="ListParagraph"/>
        <w:numPr>
          <w:ilvl w:val="0"/>
          <w:numId w:val="3"/>
        </w:numPr>
        <w:ind w:left="360"/>
      </w:pPr>
      <w:r w:rsidRPr="00E21E5E">
        <w:t>SHALLOW WATER GROUPER CLOSURE IS WORKING FINE AS IT IS</w:t>
      </w:r>
    </w:p>
    <w:p w:rsidR="00CE331C" w:rsidRPr="00E21E5E" w:rsidRDefault="00CE331C" w:rsidP="00CE331C"/>
    <w:p w:rsidR="007309D3" w:rsidRPr="00E21E5E" w:rsidRDefault="007309D3" w:rsidP="0095527F">
      <w:pPr>
        <w:pStyle w:val="ListParagraph"/>
        <w:numPr>
          <w:ilvl w:val="0"/>
          <w:numId w:val="3"/>
        </w:numPr>
        <w:ind w:left="360"/>
      </w:pPr>
      <w:r w:rsidRPr="00E21E5E">
        <w:t>AP ACKNOWLEDGES THERE ARE SPECIFIC NEEDS FOR SOUTH FLORIDA</w:t>
      </w:r>
    </w:p>
    <w:p w:rsidR="004312B7" w:rsidRPr="00E21E5E" w:rsidRDefault="004312B7" w:rsidP="004312B7"/>
    <w:p w:rsidR="004312B7" w:rsidRPr="00E21E5E" w:rsidRDefault="004312B7" w:rsidP="004312B7">
      <w:pPr>
        <w:rPr>
          <w:b/>
        </w:rPr>
      </w:pPr>
      <w:r w:rsidRPr="00E21E5E">
        <w:rPr>
          <w:b/>
        </w:rPr>
        <w:t>MOTION: AP RECOMMENDS TAKING NO ACTION ON REMOVING OR MODIFYING THE SWG CLOSURE</w:t>
      </w:r>
    </w:p>
    <w:p w:rsidR="006C20A7" w:rsidRDefault="004312B7" w:rsidP="004312B7">
      <w:r w:rsidRPr="00E21E5E">
        <w:rPr>
          <w:b/>
        </w:rPr>
        <w:t>APPROVED BY AP</w:t>
      </w:r>
      <w:r w:rsidRPr="00E21E5E">
        <w:t xml:space="preserve"> </w:t>
      </w:r>
    </w:p>
    <w:p w:rsidR="006C20A7" w:rsidRDefault="006C20A7" w:rsidP="004312B7"/>
    <w:p w:rsidR="006C20A7" w:rsidRDefault="006C20A7">
      <w:pPr>
        <w:rPr>
          <w:sz w:val="36"/>
          <w:szCs w:val="36"/>
        </w:rPr>
      </w:pPr>
      <w:r>
        <w:rPr>
          <w:sz w:val="36"/>
          <w:szCs w:val="36"/>
        </w:rPr>
        <w:br w:type="page"/>
      </w:r>
    </w:p>
    <w:p w:rsidR="006C20A7" w:rsidRDefault="006C20A7" w:rsidP="004312B7">
      <w:pPr>
        <w:rPr>
          <w:b/>
          <w:sz w:val="36"/>
          <w:szCs w:val="36"/>
        </w:rPr>
      </w:pPr>
      <w:r w:rsidRPr="006C20A7">
        <w:rPr>
          <w:b/>
          <w:sz w:val="36"/>
          <w:szCs w:val="36"/>
        </w:rPr>
        <w:lastRenderedPageBreak/>
        <w:t>COMMITTEE GUIDANCE:</w:t>
      </w:r>
    </w:p>
    <w:p w:rsidR="006C20A7" w:rsidRDefault="006C20A7" w:rsidP="006C20A7">
      <w:pPr>
        <w:pStyle w:val="ListParagraph"/>
        <w:numPr>
          <w:ilvl w:val="0"/>
          <w:numId w:val="7"/>
        </w:numPr>
        <w:rPr>
          <w:b/>
          <w:sz w:val="36"/>
          <w:szCs w:val="36"/>
        </w:rPr>
      </w:pPr>
      <w:r>
        <w:rPr>
          <w:b/>
          <w:sz w:val="36"/>
          <w:szCs w:val="36"/>
        </w:rPr>
        <w:t>REQUEST INPUT ON RED GROUPER AND SCAMP AND MODIFYING SEASONAL CLOSURE FOR THOSE SPECIES</w:t>
      </w:r>
    </w:p>
    <w:p w:rsidR="006C20A7" w:rsidRDefault="006C20A7" w:rsidP="006C20A7">
      <w:pPr>
        <w:pStyle w:val="ListParagraph"/>
        <w:numPr>
          <w:ilvl w:val="0"/>
          <w:numId w:val="7"/>
        </w:numPr>
        <w:rPr>
          <w:b/>
          <w:sz w:val="36"/>
          <w:szCs w:val="36"/>
        </w:rPr>
      </w:pPr>
    </w:p>
    <w:p w:rsidR="006C20A7" w:rsidRPr="006C20A7" w:rsidRDefault="006C20A7" w:rsidP="006C20A7">
      <w:pPr>
        <w:pStyle w:val="ListParagraph"/>
        <w:numPr>
          <w:ilvl w:val="0"/>
          <w:numId w:val="7"/>
        </w:numPr>
        <w:rPr>
          <w:b/>
          <w:sz w:val="36"/>
          <w:szCs w:val="36"/>
        </w:rPr>
      </w:pPr>
    </w:p>
    <w:p w:rsidR="00C41FF4" w:rsidRPr="006C20A7" w:rsidRDefault="00C41FF4" w:rsidP="004312B7">
      <w:pPr>
        <w:rPr>
          <w:b/>
        </w:rPr>
      </w:pPr>
      <w:r w:rsidRPr="006C20A7">
        <w:rPr>
          <w:b/>
        </w:rPr>
        <w:br w:type="page"/>
      </w:r>
    </w:p>
    <w:p w:rsidR="00C41FF4" w:rsidRPr="00E21E5E" w:rsidRDefault="00C41FF4" w:rsidP="00880573">
      <w:pPr>
        <w:ind w:firstLine="360"/>
        <w:rPr>
          <w:b/>
        </w:rPr>
      </w:pPr>
      <w:r w:rsidRPr="00E21E5E">
        <w:rPr>
          <w:b/>
          <w:color w:val="4F81BD"/>
          <w:sz w:val="40"/>
          <w:szCs w:val="40"/>
        </w:rPr>
        <w:lastRenderedPageBreak/>
        <w:t>Removal of Size Limits for Deepwater Species</w:t>
      </w:r>
    </w:p>
    <w:p w:rsidR="00EA10A7" w:rsidRPr="00E21E5E" w:rsidRDefault="00EA10A7" w:rsidP="00EA10A7">
      <w:pPr>
        <w:ind w:firstLine="360"/>
      </w:pPr>
      <w:r w:rsidRPr="00E21E5E">
        <w:t xml:space="preserve">Removal of size limits for deepwater species is addressed in the Vision Blueprint Strategy 4.2 (in Appendix B) -- </w:t>
      </w:r>
      <w:r w:rsidRPr="00E21E5E">
        <w:rPr>
          <w:i/>
        </w:rPr>
        <w:t>Consider management approaches that address the impact of depth on bycatch of snapper grouper species.</w:t>
      </w:r>
      <w:r w:rsidRPr="00E21E5E">
        <w:t xml:space="preserve">  </w:t>
      </w:r>
    </w:p>
    <w:p w:rsidR="00EA10A7" w:rsidRPr="00E21E5E" w:rsidRDefault="00EA10A7" w:rsidP="00880573">
      <w:pPr>
        <w:ind w:firstLine="360"/>
      </w:pPr>
    </w:p>
    <w:p w:rsidR="00880573" w:rsidRPr="00E21E5E" w:rsidRDefault="00880573" w:rsidP="00880573">
      <w:pPr>
        <w:ind w:firstLine="360"/>
      </w:pPr>
      <w:r w:rsidRPr="00E21E5E">
        <w:t>Numerous snapper grouper species were placed in Complexes through the Comprehensive ACL Amendment, which implemented ACLs for all unassessed snapper grouper species.  Complexes were formed based on a suite of criteria, including biological factors and co-occurrence with other species.  Species in the Deepwater Complex are typically associated with high discard mortality.  Three species currently included in the Deepwater Complex – silk snapper, queen snapper, a</w:t>
      </w:r>
      <w:r w:rsidR="00A42232" w:rsidRPr="00E21E5E">
        <w:t xml:space="preserve">nd </w:t>
      </w:r>
      <w:r w:rsidR="00B80F43" w:rsidRPr="00E21E5E">
        <w:t>blackfin snapper – have a 12-inch</w:t>
      </w:r>
      <w:r w:rsidR="00A42232" w:rsidRPr="00E21E5E">
        <w:t xml:space="preserve"> total length</w:t>
      </w:r>
      <w:r w:rsidRPr="00E21E5E">
        <w:t xml:space="preserve"> minimum size limit.  These size limits were put in place long ago, before estimates of discard mortality were available and long before the creation of the various Complexes.  To cur</w:t>
      </w:r>
      <w:r w:rsidR="00C30653" w:rsidRPr="00E21E5E">
        <w:t>b discard losses, the Council would consider</w:t>
      </w:r>
      <w:r w:rsidRPr="00E21E5E">
        <w:t xml:space="preserve"> action to eliminate minimum size limit requirements for these deepwater species.</w:t>
      </w:r>
    </w:p>
    <w:p w:rsidR="00FE1652" w:rsidRPr="00E21E5E" w:rsidRDefault="00FE1652" w:rsidP="00880573">
      <w:pPr>
        <w:ind w:firstLine="360"/>
      </w:pPr>
    </w:p>
    <w:p w:rsidR="00FE1652" w:rsidRPr="00E21E5E" w:rsidRDefault="00FE1652" w:rsidP="00FE1652">
      <w:pPr>
        <w:ind w:firstLine="360"/>
        <w:rPr>
          <w:color w:val="000000"/>
        </w:rPr>
      </w:pPr>
      <w:r w:rsidRPr="00E21E5E">
        <w:rPr>
          <w:color w:val="000000"/>
        </w:rPr>
        <w:t xml:space="preserve">Florida has </w:t>
      </w:r>
      <w:r w:rsidR="0061187F" w:rsidRPr="00E21E5E">
        <w:rPr>
          <w:color w:val="000000"/>
        </w:rPr>
        <w:t xml:space="preserve">a </w:t>
      </w:r>
      <w:r w:rsidRPr="00E21E5E">
        <w:rPr>
          <w:color w:val="000000"/>
        </w:rPr>
        <w:t xml:space="preserve">12-inch size limit (rec and commercial) for blackfin, silk, and queen snappers in Atlantic and Gulf state waters.  Species are included in the recreational 10-snapper daily aggregate.  South Carolina and North Carolina also have 12” size limit and </w:t>
      </w:r>
      <w:r w:rsidR="0061187F" w:rsidRPr="00E21E5E">
        <w:rPr>
          <w:color w:val="000000"/>
        </w:rPr>
        <w:t xml:space="preserve">they are </w:t>
      </w:r>
      <w:r w:rsidRPr="00E21E5E">
        <w:rPr>
          <w:color w:val="000000"/>
        </w:rPr>
        <w:t>include in</w:t>
      </w:r>
      <w:r w:rsidR="0061187F" w:rsidRPr="00E21E5E">
        <w:rPr>
          <w:color w:val="000000"/>
        </w:rPr>
        <w:t xml:space="preserve"> the</w:t>
      </w:r>
      <w:r w:rsidRPr="00E21E5E">
        <w:rPr>
          <w:color w:val="000000"/>
        </w:rPr>
        <w:t xml:space="preserve"> 10-snapper aggregate.  These regulations were developed to be consistent with federal regulations.  If federal regulations change the Council would recommend the states change their regulations accordingly.</w:t>
      </w:r>
    </w:p>
    <w:p w:rsidR="00C41FF4" w:rsidRPr="00E21E5E" w:rsidRDefault="00C41FF4" w:rsidP="00FE1652">
      <w:pPr>
        <w:ind w:firstLine="360"/>
        <w:rPr>
          <w:color w:val="000000"/>
        </w:rPr>
      </w:pPr>
    </w:p>
    <w:p w:rsidR="00C41FF4" w:rsidRPr="00E21E5E" w:rsidRDefault="00C41FF4" w:rsidP="00C41FF4">
      <w:pPr>
        <w:rPr>
          <w:b/>
          <w:sz w:val="28"/>
          <w:szCs w:val="28"/>
          <w:u w:val="single"/>
        </w:rPr>
      </w:pPr>
      <w:r w:rsidRPr="00E21E5E">
        <w:rPr>
          <w:b/>
          <w:sz w:val="28"/>
          <w:szCs w:val="28"/>
          <w:u w:val="single"/>
        </w:rPr>
        <w:t>Possible Actions and Alternatives</w:t>
      </w:r>
    </w:p>
    <w:p w:rsidR="00C41FF4" w:rsidRPr="00E21E5E" w:rsidRDefault="00C41FF4" w:rsidP="00C41FF4">
      <w:pPr>
        <w:pStyle w:val="Heading2"/>
        <w:rPr>
          <w:rFonts w:ascii="Times New Roman" w:hAnsi="Times New Roman"/>
          <w:sz w:val="24"/>
          <w:szCs w:val="24"/>
        </w:rPr>
      </w:pPr>
      <w:r w:rsidRPr="00E21E5E">
        <w:rPr>
          <w:rFonts w:ascii="Times New Roman" w:hAnsi="Times New Roman"/>
          <w:sz w:val="24"/>
          <w:szCs w:val="24"/>
        </w:rPr>
        <w:t>Remove recreational minimum size limits for deepwater species</w:t>
      </w:r>
    </w:p>
    <w:p w:rsidR="00C41FF4" w:rsidRPr="00E21E5E" w:rsidRDefault="00C41FF4" w:rsidP="00C41FF4">
      <w:r w:rsidRPr="00E21E5E">
        <w:rPr>
          <w:b/>
        </w:rPr>
        <w:t>Alternative 1 (No Action).</w:t>
      </w:r>
      <w:r w:rsidRPr="00E21E5E">
        <w:t xml:space="preserve">  The recreational minimum size limit for silk snapper, queen snapper, and blackfin snapper is 12 inches total length in Federal waters of the South Atlantic Region.</w:t>
      </w:r>
    </w:p>
    <w:p w:rsidR="00C41FF4" w:rsidRPr="00E21E5E" w:rsidRDefault="00C41FF4" w:rsidP="00C41FF4">
      <w:pPr>
        <w:rPr>
          <w:bCs/>
          <w:szCs w:val="28"/>
        </w:rPr>
      </w:pPr>
    </w:p>
    <w:p w:rsidR="00C41FF4" w:rsidRPr="00E21E5E" w:rsidRDefault="00C41FF4" w:rsidP="00C41FF4">
      <w:pPr>
        <w:rPr>
          <w:b/>
          <w:color w:val="000000"/>
          <w:szCs w:val="24"/>
        </w:rPr>
      </w:pPr>
      <w:r w:rsidRPr="00E21E5E">
        <w:rPr>
          <w:b/>
          <w:color w:val="000000"/>
          <w:szCs w:val="24"/>
        </w:rPr>
        <w:t xml:space="preserve">Alternative 2.  </w:t>
      </w:r>
      <w:r w:rsidRPr="00E21E5E">
        <w:rPr>
          <w:color w:val="000000"/>
          <w:szCs w:val="24"/>
        </w:rPr>
        <w:t>Remove the 12” TL minimum size limit for queen snapper.</w:t>
      </w:r>
      <w:r w:rsidRPr="00E21E5E">
        <w:rPr>
          <w:b/>
          <w:color w:val="000000"/>
          <w:szCs w:val="24"/>
        </w:rPr>
        <w:t xml:space="preserve"> </w:t>
      </w:r>
    </w:p>
    <w:p w:rsidR="00C41FF4" w:rsidRPr="00E21E5E" w:rsidRDefault="00C41FF4" w:rsidP="00C41FF4">
      <w:pPr>
        <w:rPr>
          <w:b/>
          <w:color w:val="000000"/>
          <w:szCs w:val="24"/>
        </w:rPr>
      </w:pPr>
    </w:p>
    <w:p w:rsidR="00C41FF4" w:rsidRPr="00E21E5E" w:rsidRDefault="00C41FF4" w:rsidP="00C41FF4">
      <w:pPr>
        <w:rPr>
          <w:b/>
          <w:color w:val="000000"/>
          <w:szCs w:val="24"/>
        </w:rPr>
      </w:pPr>
      <w:r w:rsidRPr="00E21E5E">
        <w:rPr>
          <w:b/>
          <w:color w:val="000000"/>
          <w:szCs w:val="24"/>
        </w:rPr>
        <w:t xml:space="preserve">Alternative 3.  </w:t>
      </w:r>
      <w:r w:rsidRPr="00E21E5E">
        <w:rPr>
          <w:color w:val="000000"/>
          <w:szCs w:val="24"/>
        </w:rPr>
        <w:t>Remove the 12” TL minimum size limit for silk snapper.</w:t>
      </w:r>
    </w:p>
    <w:p w:rsidR="00C41FF4" w:rsidRPr="00E21E5E" w:rsidRDefault="00C41FF4" w:rsidP="00C41FF4">
      <w:pPr>
        <w:rPr>
          <w:b/>
          <w:color w:val="000000"/>
          <w:szCs w:val="24"/>
        </w:rPr>
      </w:pPr>
    </w:p>
    <w:p w:rsidR="00C41FF4" w:rsidRPr="00E21E5E" w:rsidRDefault="00C41FF4" w:rsidP="00C41FF4">
      <w:pPr>
        <w:rPr>
          <w:b/>
          <w:color w:val="000000"/>
          <w:szCs w:val="24"/>
        </w:rPr>
      </w:pPr>
      <w:r w:rsidRPr="00E21E5E">
        <w:rPr>
          <w:b/>
          <w:color w:val="000000"/>
          <w:szCs w:val="24"/>
        </w:rPr>
        <w:t xml:space="preserve">Alternative 4.  </w:t>
      </w:r>
      <w:r w:rsidRPr="00E21E5E">
        <w:rPr>
          <w:color w:val="000000"/>
          <w:szCs w:val="24"/>
        </w:rPr>
        <w:t>Remove the 12” TL minimum size limit for blackfin snapper.</w:t>
      </w:r>
    </w:p>
    <w:p w:rsidR="00D80CA6" w:rsidRPr="00E21E5E" w:rsidRDefault="00D80CA6" w:rsidP="00880573">
      <w:pPr>
        <w:ind w:firstLine="360"/>
      </w:pPr>
    </w:p>
    <w:p w:rsidR="00FE1652" w:rsidRPr="00E21E5E" w:rsidRDefault="00FE1652" w:rsidP="00880573">
      <w:pPr>
        <w:ind w:firstLine="360"/>
        <w:rPr>
          <w:b/>
          <w:u w:val="single"/>
        </w:rPr>
      </w:pPr>
    </w:p>
    <w:p w:rsidR="007309D3" w:rsidRPr="00E21E5E" w:rsidRDefault="00993531">
      <w:pPr>
        <w:rPr>
          <w:b/>
          <w:sz w:val="28"/>
          <w:szCs w:val="28"/>
          <w:u w:val="single"/>
        </w:rPr>
      </w:pPr>
      <w:r w:rsidRPr="00E21E5E">
        <w:rPr>
          <w:b/>
          <w:sz w:val="28"/>
          <w:szCs w:val="28"/>
          <w:u w:val="single"/>
        </w:rPr>
        <w:t xml:space="preserve">Snapper Grouper Advisory Panel </w:t>
      </w:r>
      <w:r w:rsidR="00B20E66">
        <w:rPr>
          <w:b/>
          <w:sz w:val="28"/>
          <w:szCs w:val="28"/>
          <w:u w:val="single"/>
        </w:rPr>
        <w:t xml:space="preserve">Comments &amp; </w:t>
      </w:r>
      <w:r w:rsidRPr="00E21E5E">
        <w:rPr>
          <w:b/>
          <w:sz w:val="28"/>
          <w:szCs w:val="28"/>
          <w:u w:val="single"/>
        </w:rPr>
        <w:t>Recommendations</w:t>
      </w:r>
      <w:r w:rsidR="00D94A02" w:rsidRPr="00E21E5E">
        <w:rPr>
          <w:b/>
          <w:sz w:val="28"/>
          <w:szCs w:val="28"/>
          <w:u w:val="single"/>
        </w:rPr>
        <w:t xml:space="preserve"> (Fall 2016)</w:t>
      </w:r>
      <w:r w:rsidRPr="00E21E5E">
        <w:rPr>
          <w:b/>
          <w:sz w:val="28"/>
          <w:szCs w:val="28"/>
          <w:u w:val="single"/>
        </w:rPr>
        <w:t>:</w:t>
      </w:r>
    </w:p>
    <w:p w:rsidR="007309D3" w:rsidRPr="00E21E5E" w:rsidRDefault="007309D3">
      <w:pPr>
        <w:rPr>
          <w:sz w:val="28"/>
          <w:szCs w:val="28"/>
        </w:rPr>
      </w:pPr>
    </w:p>
    <w:p w:rsidR="007309D3" w:rsidRPr="00E21E5E" w:rsidRDefault="007309D3">
      <w:pPr>
        <w:rPr>
          <w:b/>
          <w:szCs w:val="24"/>
        </w:rPr>
      </w:pPr>
      <w:r w:rsidRPr="00E21E5E">
        <w:rPr>
          <w:b/>
          <w:szCs w:val="24"/>
        </w:rPr>
        <w:t>MOTION: AP RECOMENDS REMOVING THE MINIMUM SIZE LIMIT ON ALL THREE SPECIES</w:t>
      </w:r>
    </w:p>
    <w:p w:rsidR="007309D3" w:rsidRPr="00E21E5E" w:rsidRDefault="007309D3">
      <w:pPr>
        <w:rPr>
          <w:b/>
          <w:szCs w:val="24"/>
        </w:rPr>
      </w:pPr>
      <w:r w:rsidRPr="00E21E5E">
        <w:rPr>
          <w:b/>
          <w:szCs w:val="24"/>
        </w:rPr>
        <w:t xml:space="preserve">APPROVED BY AP </w:t>
      </w:r>
    </w:p>
    <w:p w:rsidR="00C41FF4" w:rsidRPr="00E21E5E" w:rsidRDefault="00C41FF4">
      <w:pPr>
        <w:rPr>
          <w:b/>
          <w:u w:val="single"/>
        </w:rPr>
      </w:pPr>
      <w:r w:rsidRPr="00E21E5E">
        <w:rPr>
          <w:b/>
          <w:u w:val="single"/>
        </w:rPr>
        <w:br w:type="page"/>
      </w:r>
    </w:p>
    <w:p w:rsidR="00C41FF4" w:rsidRPr="00E21E5E" w:rsidRDefault="00C41FF4" w:rsidP="00ED295F">
      <w:pPr>
        <w:ind w:firstLine="360"/>
      </w:pPr>
      <w:r w:rsidRPr="00E21E5E">
        <w:rPr>
          <w:b/>
          <w:color w:val="4F81BD"/>
          <w:sz w:val="40"/>
          <w:szCs w:val="40"/>
        </w:rPr>
        <w:lastRenderedPageBreak/>
        <w:t>Modification of the Recreational Minimum Size Limit for Black Sea Bass</w:t>
      </w:r>
    </w:p>
    <w:p w:rsidR="00EA10A7" w:rsidRPr="00E21E5E" w:rsidRDefault="00EA10A7" w:rsidP="00ED295F">
      <w:pPr>
        <w:ind w:firstLine="360"/>
      </w:pPr>
      <w:r w:rsidRPr="00E21E5E">
        <w:t xml:space="preserve">Modifying minimum size limits is not an explicit action in the Vision Blueprint.  However, </w:t>
      </w:r>
      <w:r w:rsidR="0004164F" w:rsidRPr="00E21E5E">
        <w:t xml:space="preserve">adjustments to </w:t>
      </w:r>
      <w:r w:rsidRPr="00E21E5E">
        <w:t xml:space="preserve">minimum size limits are an effective means to manage fishery resources </w:t>
      </w:r>
      <w:r w:rsidR="0004164F" w:rsidRPr="00E21E5E">
        <w:t>to</w:t>
      </w:r>
      <w:r w:rsidRPr="00E21E5E">
        <w:t xml:space="preserve"> </w:t>
      </w:r>
      <w:r w:rsidR="004C031A" w:rsidRPr="00E21E5E">
        <w:t>prevent growth overfishing (i.e., when fish are harvested at an average size that is smaller than the size that would produce t</w:t>
      </w:r>
      <w:r w:rsidR="0004164F" w:rsidRPr="00E21E5E">
        <w:t>he maximum yield per recruit) and reduce regulatory discards.</w:t>
      </w:r>
    </w:p>
    <w:p w:rsidR="00EA10A7" w:rsidRPr="00E21E5E" w:rsidRDefault="00EA10A7" w:rsidP="00ED295F">
      <w:pPr>
        <w:ind w:firstLine="360"/>
      </w:pPr>
    </w:p>
    <w:p w:rsidR="00880573" w:rsidRPr="00E21E5E" w:rsidRDefault="00397AC7" w:rsidP="00ED295F">
      <w:pPr>
        <w:ind w:firstLine="360"/>
      </w:pPr>
      <w:r w:rsidRPr="00E21E5E">
        <w:t xml:space="preserve">The South Atlantic Council took action to increase the </w:t>
      </w:r>
      <w:r w:rsidR="00ED295F" w:rsidRPr="00E21E5E">
        <w:t xml:space="preserve">black sea bass </w:t>
      </w:r>
      <w:r w:rsidRPr="00E21E5E">
        <w:t xml:space="preserve">recreational bag limit </w:t>
      </w:r>
      <w:r w:rsidR="00ED295F" w:rsidRPr="00E21E5E">
        <w:t xml:space="preserve">from 5 per person/day to 7 per person/day </w:t>
      </w:r>
      <w:r w:rsidRPr="00E21E5E">
        <w:t xml:space="preserve">for black sea bass in Regulatory Amendment 25.  The new </w:t>
      </w:r>
      <w:r w:rsidR="00ED295F" w:rsidRPr="00E21E5E">
        <w:t>bag limit</w:t>
      </w:r>
      <w:r w:rsidRPr="00E21E5E">
        <w:t xml:space="preserve"> went into effect on August 12, 2016</w:t>
      </w:r>
      <w:r w:rsidR="00ED295F" w:rsidRPr="00E21E5E">
        <w:t xml:space="preserve"> in federal waters of the South Atlantic Region</w:t>
      </w:r>
      <w:r w:rsidRPr="00E21E5E">
        <w:t xml:space="preserve">.  However, the analyses conducted to inform </w:t>
      </w:r>
      <w:r w:rsidR="00ED295F" w:rsidRPr="00E21E5E">
        <w:t>development of</w:t>
      </w:r>
      <w:r w:rsidRPr="00E21E5E">
        <w:t xml:space="preserve"> Regul</w:t>
      </w:r>
      <w:r w:rsidR="00ED295F" w:rsidRPr="00E21E5E">
        <w:t>atory Amendment 25 showed that</w:t>
      </w:r>
      <w:r w:rsidRPr="00E21E5E">
        <w:t xml:space="preserve"> an i</w:t>
      </w:r>
      <w:r w:rsidR="00ED295F" w:rsidRPr="00E21E5E">
        <w:t xml:space="preserve">ncrease in the bag limit would </w:t>
      </w:r>
      <w:r w:rsidRPr="00E21E5E">
        <w:t xml:space="preserve">have a negligible impact on the recreational landings of black sea bass. </w:t>
      </w:r>
      <w:r w:rsidR="00ED295F" w:rsidRPr="00E21E5E">
        <w:t xml:space="preserve"> Instead</w:t>
      </w:r>
      <w:r w:rsidRPr="00E21E5E">
        <w:t xml:space="preserve">, the </w:t>
      </w:r>
      <w:r w:rsidR="00ED295F" w:rsidRPr="00E21E5E">
        <w:t>analysis suggested that the large numbers of black sea bass</w:t>
      </w:r>
      <w:r w:rsidRPr="00E21E5E">
        <w:t xml:space="preserve"> being discarded </w:t>
      </w:r>
      <w:r w:rsidR="00ED295F" w:rsidRPr="00E21E5E">
        <w:t xml:space="preserve">were directly related to the </w:t>
      </w:r>
      <w:r w:rsidRPr="00E21E5E">
        <w:t>minimum size limit.</w:t>
      </w:r>
      <w:r w:rsidR="00ED295F" w:rsidRPr="00E21E5E">
        <w:t xml:space="preserve">  Moreover, the analysis showed that, on average (using 2013 and 2014 data), about 92.5% of the black sea bass caught on recreational trips (private, charter and headboat) in the South Atlantic were discarded due to being undersized</w:t>
      </w:r>
      <w:r w:rsidR="00E21E5E" w:rsidRPr="00E21E5E">
        <w:t xml:space="preserve"> (</w:t>
      </w:r>
      <w:r w:rsidR="00E21E5E" w:rsidRPr="00E21E5E">
        <w:rPr>
          <w:b/>
        </w:rPr>
        <w:t>Table 1</w:t>
      </w:r>
      <w:r w:rsidR="00E21E5E" w:rsidRPr="00E21E5E">
        <w:t>)</w:t>
      </w:r>
      <w:r w:rsidR="00ED295F" w:rsidRPr="00E21E5E">
        <w:t>.  On average, recreational anglers are discarding 12 times more blac</w:t>
      </w:r>
      <w:r w:rsidR="00E21E5E" w:rsidRPr="00E21E5E">
        <w:t>k sea bass than they are landing</w:t>
      </w:r>
      <w:r w:rsidR="00ED295F" w:rsidRPr="00E21E5E">
        <w:t>.  This has prompted the South Atlantic Council to examine modifications to the recreational minimum size limit to reduce discards of black sea bass.</w:t>
      </w:r>
    </w:p>
    <w:p w:rsidR="00C41FF4" w:rsidRPr="00E21E5E" w:rsidRDefault="00C41FF4" w:rsidP="00ED295F">
      <w:pPr>
        <w:ind w:firstLine="360"/>
      </w:pPr>
    </w:p>
    <w:p w:rsidR="00E21E5E" w:rsidRPr="00E21E5E" w:rsidRDefault="00E21E5E" w:rsidP="00E21E5E">
      <w:pPr>
        <w:pStyle w:val="Tabletitle"/>
        <w:rPr>
          <w:b/>
          <w:sz w:val="20"/>
          <w:szCs w:val="20"/>
        </w:rPr>
      </w:pPr>
      <w:bookmarkStart w:id="0" w:name="_Toc318643635"/>
      <w:r w:rsidRPr="00E21E5E">
        <w:rPr>
          <w:b/>
          <w:sz w:val="20"/>
          <w:szCs w:val="20"/>
        </w:rPr>
        <w:t>Table 1.</w:t>
      </w:r>
      <w:r w:rsidRPr="00E21E5E">
        <w:rPr>
          <w:sz w:val="20"/>
          <w:szCs w:val="20"/>
        </w:rPr>
        <w:t xml:space="preserve">  Landings and total discards of black sea bass on all recreational trips in 2013 and 2014</w:t>
      </w:r>
      <w:bookmarkEnd w:id="0"/>
      <w:r w:rsidRPr="00E21E5E">
        <w:rPr>
          <w:sz w:val="20"/>
          <w:szCs w:val="20"/>
        </w:rPr>
        <w:t xml:space="preserve"> (from Snapper Grouper Regulatory Amendment 25)</w:t>
      </w:r>
    </w:p>
    <w:tbl>
      <w:tblPr>
        <w:tblW w:w="6961" w:type="dxa"/>
        <w:tblInd w:w="93" w:type="dxa"/>
        <w:tblLook w:val="04A0"/>
      </w:tblPr>
      <w:tblGrid>
        <w:gridCol w:w="1120"/>
        <w:gridCol w:w="976"/>
        <w:gridCol w:w="1213"/>
        <w:gridCol w:w="1192"/>
        <w:gridCol w:w="1049"/>
        <w:gridCol w:w="1411"/>
      </w:tblGrid>
      <w:tr w:rsidR="00E21E5E" w:rsidRPr="00E21E5E" w:rsidTr="00066D9E">
        <w:trPr>
          <w:trHeight w:val="288"/>
        </w:trPr>
        <w:tc>
          <w:tcPr>
            <w:tcW w:w="1120"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rsidR="00E21E5E" w:rsidRPr="00E21E5E" w:rsidRDefault="00E21E5E" w:rsidP="00066D9E">
            <w:pPr>
              <w:keepNext/>
              <w:jc w:val="center"/>
              <w:rPr>
                <w:b/>
                <w:bCs/>
                <w:color w:val="000000"/>
                <w:sz w:val="22"/>
              </w:rPr>
            </w:pPr>
            <w:r w:rsidRPr="00E21E5E">
              <w:rPr>
                <w:b/>
                <w:bCs/>
                <w:color w:val="000000"/>
                <w:sz w:val="22"/>
              </w:rPr>
              <w:t>Year</w:t>
            </w:r>
          </w:p>
        </w:tc>
        <w:tc>
          <w:tcPr>
            <w:tcW w:w="3381"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Catch All Trips</w:t>
            </w:r>
          </w:p>
        </w:tc>
        <w:tc>
          <w:tcPr>
            <w:tcW w:w="2460" w:type="dxa"/>
            <w:gridSpan w:val="2"/>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 Catch All Trips</w:t>
            </w:r>
          </w:p>
        </w:tc>
      </w:tr>
      <w:tr w:rsidR="00E21E5E" w:rsidRPr="00E21E5E" w:rsidTr="00066D9E">
        <w:trPr>
          <w:trHeight w:val="288"/>
        </w:trPr>
        <w:tc>
          <w:tcPr>
            <w:tcW w:w="1120"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E21E5E" w:rsidRPr="00E21E5E" w:rsidRDefault="00E21E5E" w:rsidP="00066D9E">
            <w:pPr>
              <w:keepNext/>
              <w:rPr>
                <w:b/>
                <w:bCs/>
                <w:color w:val="000000"/>
                <w:sz w:val="22"/>
              </w:rPr>
            </w:pPr>
          </w:p>
        </w:tc>
        <w:tc>
          <w:tcPr>
            <w:tcW w:w="976" w:type="dxa"/>
            <w:tcBorders>
              <w:top w:val="nil"/>
              <w:left w:val="nil"/>
              <w:bottom w:val="single" w:sz="4" w:space="0" w:color="auto"/>
              <w:right w:val="single" w:sz="4" w:space="0" w:color="auto"/>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Landed</w:t>
            </w:r>
          </w:p>
        </w:tc>
        <w:tc>
          <w:tcPr>
            <w:tcW w:w="1213" w:type="dxa"/>
            <w:tcBorders>
              <w:top w:val="nil"/>
              <w:left w:val="nil"/>
              <w:bottom w:val="single" w:sz="4" w:space="0" w:color="auto"/>
              <w:right w:val="single" w:sz="4" w:space="0" w:color="auto"/>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Discarded</w:t>
            </w:r>
          </w:p>
        </w:tc>
        <w:tc>
          <w:tcPr>
            <w:tcW w:w="1192" w:type="dxa"/>
            <w:tcBorders>
              <w:top w:val="nil"/>
              <w:left w:val="nil"/>
              <w:bottom w:val="single" w:sz="4" w:space="0" w:color="auto"/>
              <w:right w:val="single" w:sz="8" w:space="0" w:color="auto"/>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Total</w:t>
            </w:r>
          </w:p>
        </w:tc>
        <w:tc>
          <w:tcPr>
            <w:tcW w:w="1049" w:type="dxa"/>
            <w:tcBorders>
              <w:top w:val="nil"/>
              <w:left w:val="nil"/>
              <w:bottom w:val="single" w:sz="4" w:space="0" w:color="auto"/>
              <w:right w:val="single" w:sz="4" w:space="0" w:color="auto"/>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Landed</w:t>
            </w:r>
          </w:p>
        </w:tc>
        <w:tc>
          <w:tcPr>
            <w:tcW w:w="1411" w:type="dxa"/>
            <w:tcBorders>
              <w:top w:val="nil"/>
              <w:left w:val="nil"/>
              <w:bottom w:val="single" w:sz="4" w:space="0" w:color="auto"/>
              <w:right w:val="single" w:sz="8" w:space="0" w:color="auto"/>
            </w:tcBorders>
            <w:shd w:val="clear" w:color="auto" w:fill="D9D9D9" w:themeFill="background1" w:themeFillShade="D9"/>
            <w:noWrap/>
            <w:vAlign w:val="bottom"/>
            <w:hideMark/>
          </w:tcPr>
          <w:p w:rsidR="00E21E5E" w:rsidRPr="00E21E5E" w:rsidRDefault="00E21E5E" w:rsidP="00066D9E">
            <w:pPr>
              <w:keepNext/>
              <w:jc w:val="center"/>
              <w:rPr>
                <w:b/>
                <w:bCs/>
                <w:color w:val="000000"/>
                <w:sz w:val="22"/>
              </w:rPr>
            </w:pPr>
            <w:r w:rsidRPr="00E21E5E">
              <w:rPr>
                <w:b/>
                <w:bCs/>
                <w:color w:val="000000"/>
                <w:sz w:val="22"/>
              </w:rPr>
              <w:t>Discarded</w:t>
            </w:r>
          </w:p>
        </w:tc>
      </w:tr>
      <w:tr w:rsidR="00E21E5E" w:rsidRPr="00E21E5E" w:rsidTr="00066D9E">
        <w:trPr>
          <w:trHeight w:val="288"/>
        </w:trPr>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2013</w:t>
            </w:r>
          </w:p>
        </w:tc>
        <w:tc>
          <w:tcPr>
            <w:tcW w:w="976"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325,013</w:t>
            </w:r>
          </w:p>
        </w:tc>
        <w:tc>
          <w:tcPr>
            <w:tcW w:w="1213"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3,552,391</w:t>
            </w:r>
          </w:p>
        </w:tc>
        <w:tc>
          <w:tcPr>
            <w:tcW w:w="1192" w:type="dxa"/>
            <w:tcBorders>
              <w:top w:val="nil"/>
              <w:left w:val="nil"/>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3,877,404</w:t>
            </w:r>
          </w:p>
        </w:tc>
        <w:tc>
          <w:tcPr>
            <w:tcW w:w="1049"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8.38%</w:t>
            </w:r>
          </w:p>
        </w:tc>
        <w:tc>
          <w:tcPr>
            <w:tcW w:w="1411" w:type="dxa"/>
            <w:tcBorders>
              <w:top w:val="nil"/>
              <w:left w:val="nil"/>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91.62%</w:t>
            </w:r>
          </w:p>
        </w:tc>
      </w:tr>
      <w:tr w:rsidR="00E21E5E" w:rsidRPr="00E21E5E" w:rsidTr="00066D9E">
        <w:trPr>
          <w:trHeight w:val="288"/>
        </w:trPr>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2014</w:t>
            </w:r>
          </w:p>
        </w:tc>
        <w:tc>
          <w:tcPr>
            <w:tcW w:w="976"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415,910</w:t>
            </w:r>
          </w:p>
        </w:tc>
        <w:tc>
          <w:tcPr>
            <w:tcW w:w="1213"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5,579,806</w:t>
            </w:r>
          </w:p>
        </w:tc>
        <w:tc>
          <w:tcPr>
            <w:tcW w:w="1192" w:type="dxa"/>
            <w:tcBorders>
              <w:top w:val="nil"/>
              <w:left w:val="nil"/>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5,995,716</w:t>
            </w:r>
          </w:p>
        </w:tc>
        <w:tc>
          <w:tcPr>
            <w:tcW w:w="1049" w:type="dxa"/>
            <w:tcBorders>
              <w:top w:val="nil"/>
              <w:left w:val="nil"/>
              <w:bottom w:val="single" w:sz="4" w:space="0" w:color="auto"/>
              <w:right w:val="single" w:sz="4"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6.94%</w:t>
            </w:r>
          </w:p>
        </w:tc>
        <w:tc>
          <w:tcPr>
            <w:tcW w:w="1411" w:type="dxa"/>
            <w:tcBorders>
              <w:top w:val="nil"/>
              <w:left w:val="nil"/>
              <w:bottom w:val="single" w:sz="4" w:space="0" w:color="auto"/>
              <w:right w:val="single" w:sz="8" w:space="0" w:color="auto"/>
            </w:tcBorders>
            <w:shd w:val="clear" w:color="auto" w:fill="auto"/>
            <w:noWrap/>
            <w:vAlign w:val="bottom"/>
            <w:hideMark/>
          </w:tcPr>
          <w:p w:rsidR="00E21E5E" w:rsidRPr="00E21E5E" w:rsidRDefault="00E21E5E" w:rsidP="00066D9E">
            <w:pPr>
              <w:keepNext/>
              <w:jc w:val="center"/>
              <w:rPr>
                <w:color w:val="000000"/>
                <w:sz w:val="22"/>
              </w:rPr>
            </w:pPr>
            <w:r w:rsidRPr="00E21E5E">
              <w:rPr>
                <w:color w:val="000000"/>
                <w:sz w:val="22"/>
              </w:rPr>
              <w:t>93.06%</w:t>
            </w:r>
          </w:p>
        </w:tc>
      </w:tr>
      <w:tr w:rsidR="00E21E5E" w:rsidRPr="00E21E5E" w:rsidTr="00066D9E">
        <w:trPr>
          <w:trHeight w:val="300"/>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Avg.</w:t>
            </w:r>
          </w:p>
        </w:tc>
        <w:tc>
          <w:tcPr>
            <w:tcW w:w="976" w:type="dxa"/>
            <w:tcBorders>
              <w:top w:val="nil"/>
              <w:left w:val="nil"/>
              <w:bottom w:val="single" w:sz="8" w:space="0" w:color="auto"/>
              <w:right w:val="single" w:sz="4"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370,461</w:t>
            </w:r>
          </w:p>
        </w:tc>
        <w:tc>
          <w:tcPr>
            <w:tcW w:w="1213" w:type="dxa"/>
            <w:tcBorders>
              <w:top w:val="nil"/>
              <w:left w:val="nil"/>
              <w:bottom w:val="single" w:sz="8" w:space="0" w:color="auto"/>
              <w:right w:val="single" w:sz="4"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4,566,098</w:t>
            </w:r>
          </w:p>
        </w:tc>
        <w:tc>
          <w:tcPr>
            <w:tcW w:w="1192" w:type="dxa"/>
            <w:tcBorders>
              <w:top w:val="nil"/>
              <w:left w:val="nil"/>
              <w:bottom w:val="single" w:sz="8" w:space="0" w:color="auto"/>
              <w:right w:val="single" w:sz="8"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4,936,560</w:t>
            </w:r>
          </w:p>
        </w:tc>
        <w:tc>
          <w:tcPr>
            <w:tcW w:w="1049" w:type="dxa"/>
            <w:tcBorders>
              <w:top w:val="nil"/>
              <w:left w:val="nil"/>
              <w:bottom w:val="single" w:sz="8" w:space="0" w:color="auto"/>
              <w:right w:val="single" w:sz="4"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7.50%</w:t>
            </w:r>
          </w:p>
        </w:tc>
        <w:tc>
          <w:tcPr>
            <w:tcW w:w="1411" w:type="dxa"/>
            <w:tcBorders>
              <w:top w:val="nil"/>
              <w:left w:val="nil"/>
              <w:bottom w:val="single" w:sz="8" w:space="0" w:color="auto"/>
              <w:right w:val="single" w:sz="8" w:space="0" w:color="auto"/>
            </w:tcBorders>
            <w:shd w:val="clear" w:color="auto" w:fill="auto"/>
            <w:noWrap/>
            <w:vAlign w:val="bottom"/>
            <w:hideMark/>
          </w:tcPr>
          <w:p w:rsidR="00E21E5E" w:rsidRPr="00E21E5E" w:rsidRDefault="00E21E5E" w:rsidP="00066D9E">
            <w:pPr>
              <w:jc w:val="center"/>
              <w:rPr>
                <w:color w:val="000000"/>
                <w:sz w:val="22"/>
              </w:rPr>
            </w:pPr>
            <w:r w:rsidRPr="00E21E5E">
              <w:rPr>
                <w:color w:val="000000"/>
                <w:sz w:val="22"/>
              </w:rPr>
              <w:t>92.50%</w:t>
            </w:r>
          </w:p>
        </w:tc>
      </w:tr>
    </w:tbl>
    <w:p w:rsidR="00E21E5E" w:rsidRPr="00E21E5E" w:rsidRDefault="00E21E5E" w:rsidP="00ED295F">
      <w:pPr>
        <w:ind w:firstLine="360"/>
      </w:pPr>
    </w:p>
    <w:p w:rsidR="00E21E5E" w:rsidRPr="00E21E5E" w:rsidRDefault="00E21E5E" w:rsidP="00ED295F">
      <w:pPr>
        <w:ind w:firstLine="360"/>
      </w:pPr>
    </w:p>
    <w:p w:rsidR="00C41FF4" w:rsidRPr="00E21E5E" w:rsidRDefault="00C41FF4" w:rsidP="00C41FF4">
      <w:pPr>
        <w:pStyle w:val="Heading2"/>
        <w:rPr>
          <w:rFonts w:ascii="Times New Roman" w:hAnsi="Times New Roman"/>
          <w:szCs w:val="28"/>
          <w:u w:val="single"/>
        </w:rPr>
      </w:pPr>
      <w:r w:rsidRPr="00E21E5E">
        <w:rPr>
          <w:rFonts w:ascii="Times New Roman" w:hAnsi="Times New Roman"/>
          <w:szCs w:val="28"/>
          <w:u w:val="single"/>
        </w:rPr>
        <w:t>Possible Actions and Alternatives</w:t>
      </w:r>
    </w:p>
    <w:p w:rsidR="00C41FF4" w:rsidRPr="00E21E5E" w:rsidRDefault="00C41FF4" w:rsidP="00C41FF4">
      <w:pPr>
        <w:pStyle w:val="Heading2"/>
        <w:rPr>
          <w:rFonts w:ascii="Times New Roman" w:hAnsi="Times New Roman"/>
          <w:sz w:val="24"/>
          <w:szCs w:val="24"/>
        </w:rPr>
      </w:pPr>
      <w:r w:rsidRPr="00E21E5E">
        <w:rPr>
          <w:rFonts w:ascii="Times New Roman" w:hAnsi="Times New Roman"/>
          <w:sz w:val="24"/>
          <w:szCs w:val="24"/>
        </w:rPr>
        <w:t>Modify the recreational minimum size limit for black sea bass</w:t>
      </w:r>
    </w:p>
    <w:p w:rsidR="00C41FF4" w:rsidRPr="00E21E5E" w:rsidRDefault="00C41FF4" w:rsidP="00C41FF4">
      <w:pPr>
        <w:rPr>
          <w:bCs/>
          <w:szCs w:val="28"/>
        </w:rPr>
      </w:pPr>
      <w:r w:rsidRPr="00E21E5E">
        <w:rPr>
          <w:b/>
          <w:bCs/>
          <w:szCs w:val="28"/>
        </w:rPr>
        <w:t>Alternative 1 (No Action).</w:t>
      </w:r>
      <w:r w:rsidRPr="00E21E5E">
        <w:rPr>
          <w:bCs/>
          <w:szCs w:val="28"/>
        </w:rPr>
        <w:t xml:space="preserve">  The recreational minimum size limit for black sea bass is 13 inches total length (TL) south of Cape Hatteras, NC in federal waters of the South Atlantic. </w:t>
      </w:r>
      <w:r w:rsidR="0061187F" w:rsidRPr="00E21E5E">
        <w:rPr>
          <w:bCs/>
          <w:szCs w:val="28"/>
        </w:rPr>
        <w:t>(Note:  The commercial minimum size limit is 11 inches TL.)</w:t>
      </w:r>
    </w:p>
    <w:p w:rsidR="00C41FF4" w:rsidRPr="00E21E5E" w:rsidRDefault="00C41FF4" w:rsidP="00C41FF4">
      <w:pPr>
        <w:rPr>
          <w:bCs/>
          <w:szCs w:val="28"/>
        </w:rPr>
      </w:pPr>
    </w:p>
    <w:p w:rsidR="00C41FF4" w:rsidRPr="00E21E5E" w:rsidRDefault="00C41FF4" w:rsidP="00C41FF4">
      <w:pPr>
        <w:rPr>
          <w:bCs/>
          <w:szCs w:val="28"/>
        </w:rPr>
      </w:pPr>
      <w:r w:rsidRPr="00E21E5E">
        <w:rPr>
          <w:b/>
          <w:bCs/>
          <w:szCs w:val="28"/>
        </w:rPr>
        <w:t>Alternative 2.</w:t>
      </w:r>
      <w:r w:rsidRPr="00E21E5E">
        <w:rPr>
          <w:bCs/>
          <w:szCs w:val="28"/>
        </w:rPr>
        <w:t xml:space="preserve">  Modify the minimum size limit for black sea bass in Federal waters of the South Atlantic Region:</w:t>
      </w:r>
    </w:p>
    <w:p w:rsidR="00C41FF4" w:rsidRPr="00E21E5E" w:rsidRDefault="00C41FF4" w:rsidP="00C41FF4">
      <w:pPr>
        <w:ind w:left="720"/>
        <w:rPr>
          <w:bCs/>
          <w:szCs w:val="28"/>
        </w:rPr>
      </w:pPr>
      <w:r w:rsidRPr="00E21E5E">
        <w:rPr>
          <w:b/>
          <w:bCs/>
          <w:szCs w:val="28"/>
        </w:rPr>
        <w:t>Sub-alternative 2a.</w:t>
      </w:r>
      <w:r w:rsidRPr="00E21E5E">
        <w:rPr>
          <w:bCs/>
          <w:szCs w:val="28"/>
        </w:rPr>
        <w:t xml:space="preserve"> 12 inches TL</w:t>
      </w:r>
    </w:p>
    <w:p w:rsidR="00C41FF4" w:rsidRPr="00E21E5E" w:rsidRDefault="00C41FF4" w:rsidP="00C41FF4">
      <w:pPr>
        <w:ind w:left="720"/>
        <w:rPr>
          <w:bCs/>
          <w:szCs w:val="28"/>
        </w:rPr>
      </w:pPr>
      <w:r w:rsidRPr="00E21E5E">
        <w:rPr>
          <w:b/>
          <w:bCs/>
          <w:szCs w:val="28"/>
        </w:rPr>
        <w:t>Sub-alternative 2b.</w:t>
      </w:r>
      <w:r w:rsidRPr="00E21E5E">
        <w:rPr>
          <w:bCs/>
          <w:szCs w:val="28"/>
        </w:rPr>
        <w:t xml:space="preserve">  11 inches TL</w:t>
      </w:r>
    </w:p>
    <w:p w:rsidR="00C41FF4" w:rsidRPr="00E21E5E" w:rsidRDefault="0061187F" w:rsidP="00C41FF4">
      <w:pPr>
        <w:ind w:left="720"/>
        <w:rPr>
          <w:rFonts w:eastAsia="Times New Roman"/>
          <w:color w:val="000000" w:themeColor="text1"/>
          <w:sz w:val="28"/>
          <w:szCs w:val="28"/>
        </w:rPr>
      </w:pPr>
      <w:r w:rsidRPr="00E21E5E">
        <w:rPr>
          <w:b/>
          <w:bCs/>
          <w:szCs w:val="28"/>
        </w:rPr>
        <w:t>Sub-alternative 2c.</w:t>
      </w:r>
      <w:r w:rsidRPr="00E21E5E">
        <w:rPr>
          <w:bCs/>
          <w:szCs w:val="28"/>
        </w:rPr>
        <w:t xml:space="preserve">  </w:t>
      </w:r>
      <w:r w:rsidR="00C41FF4" w:rsidRPr="00E21E5E">
        <w:rPr>
          <w:bCs/>
          <w:szCs w:val="28"/>
        </w:rPr>
        <w:t>Others?</w:t>
      </w:r>
    </w:p>
    <w:p w:rsidR="00C41FF4" w:rsidRPr="00E21E5E" w:rsidRDefault="00C41FF4" w:rsidP="00ED295F">
      <w:pPr>
        <w:ind w:firstLine="360"/>
      </w:pPr>
    </w:p>
    <w:p w:rsidR="0021317A" w:rsidRPr="00E21E5E" w:rsidRDefault="00993531" w:rsidP="00993531">
      <w:pPr>
        <w:rPr>
          <w:b/>
          <w:sz w:val="28"/>
          <w:szCs w:val="28"/>
          <w:u w:val="single"/>
        </w:rPr>
      </w:pPr>
      <w:r w:rsidRPr="00E21E5E">
        <w:rPr>
          <w:b/>
          <w:sz w:val="28"/>
          <w:szCs w:val="28"/>
          <w:u w:val="single"/>
        </w:rPr>
        <w:lastRenderedPageBreak/>
        <w:t xml:space="preserve">Snapper Grouper Advisory Panel </w:t>
      </w:r>
      <w:r w:rsidR="00B20E66">
        <w:rPr>
          <w:b/>
          <w:sz w:val="28"/>
          <w:szCs w:val="28"/>
          <w:u w:val="single"/>
        </w:rPr>
        <w:t xml:space="preserve">Comments &amp; </w:t>
      </w:r>
      <w:bookmarkStart w:id="1" w:name="_GoBack"/>
      <w:bookmarkEnd w:id="1"/>
      <w:r w:rsidRPr="00E21E5E">
        <w:rPr>
          <w:b/>
          <w:sz w:val="28"/>
          <w:szCs w:val="28"/>
          <w:u w:val="single"/>
        </w:rPr>
        <w:t>Recommendations</w:t>
      </w:r>
      <w:r w:rsidR="00E21E5E" w:rsidRPr="00E21E5E">
        <w:rPr>
          <w:b/>
          <w:sz w:val="28"/>
          <w:szCs w:val="28"/>
          <w:u w:val="single"/>
        </w:rPr>
        <w:t xml:space="preserve"> (Fall 2016)</w:t>
      </w:r>
      <w:r w:rsidRPr="00E21E5E">
        <w:rPr>
          <w:b/>
          <w:sz w:val="28"/>
          <w:szCs w:val="28"/>
          <w:u w:val="single"/>
        </w:rPr>
        <w:t>:</w:t>
      </w:r>
    </w:p>
    <w:p w:rsidR="0095527F" w:rsidRPr="00E21E5E" w:rsidRDefault="0095527F" w:rsidP="0095527F"/>
    <w:p w:rsidR="0095527F" w:rsidRPr="00E21E5E" w:rsidRDefault="0095527F" w:rsidP="0095527F">
      <w:pPr>
        <w:rPr>
          <w:b/>
        </w:rPr>
      </w:pPr>
      <w:r w:rsidRPr="00E21E5E">
        <w:rPr>
          <w:b/>
        </w:rPr>
        <w:t>MOTION: RECOMMEND THE COUNCIL CONSIDER REDUCING THE RECREATIONAL MINIMUM SIZE LIMIT OF BLACK SEA BASS</w:t>
      </w:r>
    </w:p>
    <w:p w:rsidR="0095527F" w:rsidRPr="00E21E5E" w:rsidRDefault="0095527F" w:rsidP="0095527F">
      <w:pPr>
        <w:rPr>
          <w:b/>
        </w:rPr>
      </w:pPr>
      <w:r w:rsidRPr="00E21E5E">
        <w:rPr>
          <w:b/>
        </w:rPr>
        <w:t xml:space="preserve">APPROVED BY AP </w:t>
      </w:r>
    </w:p>
    <w:p w:rsidR="0021317A" w:rsidRPr="00E21E5E" w:rsidRDefault="0021317A" w:rsidP="003F617C">
      <w:pPr>
        <w:pStyle w:val="Heading1"/>
        <w:rPr>
          <w:color w:val="4F81BD"/>
          <w:szCs w:val="48"/>
        </w:rPr>
      </w:pPr>
    </w:p>
    <w:p w:rsidR="00C41FF4" w:rsidRPr="00E21E5E" w:rsidRDefault="00C41FF4">
      <w:pPr>
        <w:rPr>
          <w:b/>
          <w:szCs w:val="28"/>
          <w:highlight w:val="yellow"/>
        </w:rPr>
      </w:pPr>
      <w:r w:rsidRPr="00E21E5E">
        <w:rPr>
          <w:b/>
          <w:szCs w:val="28"/>
          <w:highlight w:val="yellow"/>
        </w:rPr>
        <w:br w:type="page"/>
      </w:r>
    </w:p>
    <w:p w:rsidR="00C41FF4" w:rsidRPr="00E21E5E" w:rsidRDefault="00C41FF4" w:rsidP="00C41FF4">
      <w:pPr>
        <w:ind w:firstLine="360"/>
      </w:pPr>
      <w:r w:rsidRPr="00E21E5E">
        <w:rPr>
          <w:b/>
          <w:color w:val="4F81BD"/>
          <w:sz w:val="40"/>
          <w:szCs w:val="40"/>
        </w:rPr>
        <w:lastRenderedPageBreak/>
        <w:t>Proposed Timing</w:t>
      </w:r>
    </w:p>
    <w:p w:rsidR="00D80CA6" w:rsidRPr="00E21E5E" w:rsidRDefault="00D80CA6" w:rsidP="00D80CA6"/>
    <w:p w:rsidR="00257782" w:rsidRPr="00E21E5E" w:rsidRDefault="00257782" w:rsidP="0095527F">
      <w:pPr>
        <w:pStyle w:val="ListParagraph"/>
        <w:numPr>
          <w:ilvl w:val="0"/>
          <w:numId w:val="2"/>
        </w:numPr>
      </w:pPr>
      <w:r w:rsidRPr="00E21E5E">
        <w:t>Guidance to prepare amendment – June 2016</w:t>
      </w:r>
    </w:p>
    <w:p w:rsidR="00257782" w:rsidRPr="00E21E5E" w:rsidRDefault="00257782" w:rsidP="00257782"/>
    <w:p w:rsidR="00257782" w:rsidRPr="00E21E5E" w:rsidRDefault="00257782" w:rsidP="0095527F">
      <w:pPr>
        <w:pStyle w:val="ListParagraph"/>
        <w:numPr>
          <w:ilvl w:val="0"/>
          <w:numId w:val="2"/>
        </w:numPr>
      </w:pPr>
      <w:r w:rsidRPr="00E21E5E">
        <w:t>Review options paper and provide guidance on actions/alternatives and timing – September 2016</w:t>
      </w:r>
    </w:p>
    <w:p w:rsidR="00257782" w:rsidRPr="00E21E5E" w:rsidRDefault="00257782" w:rsidP="00257782"/>
    <w:p w:rsidR="00257782" w:rsidRPr="00E21E5E" w:rsidRDefault="00257782" w:rsidP="0095527F">
      <w:pPr>
        <w:pStyle w:val="ListParagraph"/>
        <w:numPr>
          <w:ilvl w:val="0"/>
          <w:numId w:val="2"/>
        </w:numPr>
      </w:pPr>
      <w:r w:rsidRPr="00E21E5E">
        <w:t>Review and approve for scoping – December 2016</w:t>
      </w:r>
    </w:p>
    <w:p w:rsidR="00257782" w:rsidRPr="00E21E5E" w:rsidRDefault="00257782" w:rsidP="00257782"/>
    <w:p w:rsidR="00257782" w:rsidRPr="00E21E5E" w:rsidRDefault="00257782" w:rsidP="0095527F">
      <w:pPr>
        <w:pStyle w:val="ListParagraph"/>
        <w:numPr>
          <w:ilvl w:val="0"/>
          <w:numId w:val="2"/>
        </w:numPr>
      </w:pPr>
      <w:r w:rsidRPr="00E21E5E">
        <w:t xml:space="preserve">Scoping </w:t>
      </w:r>
      <w:r w:rsidR="0034531B" w:rsidRPr="00E21E5E">
        <w:t xml:space="preserve">webinar </w:t>
      </w:r>
      <w:r w:rsidRPr="00E21E5E">
        <w:t xml:space="preserve">hearings – January/February 2017 </w:t>
      </w:r>
    </w:p>
    <w:p w:rsidR="00257782" w:rsidRPr="00E21E5E" w:rsidRDefault="00257782" w:rsidP="00257782"/>
    <w:p w:rsidR="00257782" w:rsidRPr="00E21E5E" w:rsidRDefault="00257782" w:rsidP="0095527F">
      <w:pPr>
        <w:pStyle w:val="ListParagraph"/>
        <w:numPr>
          <w:ilvl w:val="0"/>
          <w:numId w:val="2"/>
        </w:numPr>
      </w:pPr>
      <w:r w:rsidRPr="00E21E5E">
        <w:t>Review scoping comments and revise actions/alternatives – March 2017</w:t>
      </w:r>
    </w:p>
    <w:p w:rsidR="00257782" w:rsidRPr="00E21E5E" w:rsidRDefault="00257782" w:rsidP="00257782"/>
    <w:p w:rsidR="00257782" w:rsidRPr="00E21E5E" w:rsidRDefault="00257782" w:rsidP="0095527F">
      <w:pPr>
        <w:pStyle w:val="ListParagraph"/>
        <w:numPr>
          <w:ilvl w:val="0"/>
          <w:numId w:val="2"/>
        </w:numPr>
      </w:pPr>
      <w:r w:rsidRPr="00E21E5E">
        <w:t xml:space="preserve">Review effects analysis and approve for public hearings – June 2017 </w:t>
      </w:r>
    </w:p>
    <w:p w:rsidR="00257782" w:rsidRPr="00E21E5E" w:rsidRDefault="00257782" w:rsidP="00257782"/>
    <w:p w:rsidR="00257782" w:rsidRPr="00E21E5E" w:rsidRDefault="00257782" w:rsidP="0095527F">
      <w:pPr>
        <w:pStyle w:val="ListParagraph"/>
        <w:numPr>
          <w:ilvl w:val="0"/>
          <w:numId w:val="2"/>
        </w:numPr>
      </w:pPr>
      <w:r w:rsidRPr="00E21E5E">
        <w:t>Public hearings –August 2017</w:t>
      </w:r>
    </w:p>
    <w:p w:rsidR="00257782" w:rsidRPr="00E21E5E" w:rsidRDefault="00257782" w:rsidP="00257782"/>
    <w:p w:rsidR="00257782" w:rsidRPr="00E21E5E" w:rsidRDefault="00257782" w:rsidP="0095527F">
      <w:pPr>
        <w:pStyle w:val="ListParagraph"/>
        <w:numPr>
          <w:ilvl w:val="0"/>
          <w:numId w:val="2"/>
        </w:numPr>
      </w:pPr>
      <w:r w:rsidRPr="00E21E5E">
        <w:t>Review public hearing comments &amp; approve all actions/alternatives – September 2017</w:t>
      </w:r>
    </w:p>
    <w:p w:rsidR="00257782" w:rsidRPr="00E21E5E" w:rsidRDefault="00257782" w:rsidP="00257782"/>
    <w:p w:rsidR="00257782" w:rsidRPr="00E21E5E" w:rsidRDefault="00257782" w:rsidP="0095527F">
      <w:pPr>
        <w:pStyle w:val="ListParagraph"/>
        <w:numPr>
          <w:ilvl w:val="0"/>
          <w:numId w:val="2"/>
        </w:numPr>
      </w:pPr>
      <w:r w:rsidRPr="00E21E5E">
        <w:t>Final action to approve for Secretarial review – December 2017</w:t>
      </w:r>
    </w:p>
    <w:p w:rsidR="0016068E" w:rsidRDefault="0016068E" w:rsidP="0016068E"/>
    <w:p w:rsidR="00966998" w:rsidRDefault="00966998" w:rsidP="0016068E">
      <w:pPr>
        <w:rPr>
          <w:sz w:val="36"/>
          <w:szCs w:val="36"/>
        </w:rPr>
      </w:pPr>
      <w:r>
        <w:rPr>
          <w:sz w:val="36"/>
          <w:szCs w:val="36"/>
        </w:rPr>
        <w:t>MOTION: APPROVE VB REGULATORY AMENDMENT 26 FOR SCOPING</w:t>
      </w:r>
    </w:p>
    <w:p w:rsidR="00966998" w:rsidRPr="00966998" w:rsidRDefault="00966998" w:rsidP="0016068E">
      <w:pPr>
        <w:rPr>
          <w:sz w:val="36"/>
          <w:szCs w:val="36"/>
        </w:rPr>
      </w:pPr>
      <w:r>
        <w:rPr>
          <w:sz w:val="36"/>
          <w:szCs w:val="36"/>
        </w:rPr>
        <w:t>APPROVED BY COMMITTEE</w:t>
      </w:r>
    </w:p>
    <w:sectPr w:rsidR="00966998" w:rsidRPr="00966998" w:rsidSect="00F7665A">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32" w:rsidRDefault="00C75332" w:rsidP="008F536D">
      <w:r>
        <w:separator/>
      </w:r>
    </w:p>
  </w:endnote>
  <w:endnote w:type="continuationSeparator" w:id="0">
    <w:p w:rsidR="00C75332" w:rsidRDefault="00C75332" w:rsidP="008F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9E" w:rsidRDefault="00066D9E" w:rsidP="00096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D9E" w:rsidRDefault="00066D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74739"/>
      <w:docPartObj>
        <w:docPartGallery w:val="Page Numbers (Bottom of Page)"/>
        <w:docPartUnique/>
      </w:docPartObj>
    </w:sdtPr>
    <w:sdtEndPr>
      <w:rPr>
        <w:noProof/>
      </w:rPr>
    </w:sdtEndPr>
    <w:sdtContent>
      <w:p w:rsidR="00066D9E" w:rsidRDefault="00066D9E" w:rsidP="002220AC">
        <w:pPr>
          <w:pStyle w:val="Footer"/>
        </w:pPr>
        <w:r>
          <w:t>South Atlantic Snapper Grouper</w:t>
        </w:r>
        <w:r>
          <w:tab/>
        </w:r>
        <w:r>
          <w:tab/>
          <w:t>Options Paper</w:t>
        </w:r>
      </w:p>
      <w:p w:rsidR="00066D9E" w:rsidRPr="006259C0" w:rsidRDefault="00066D9E" w:rsidP="002220AC">
        <w:pPr>
          <w:pStyle w:val="Footer"/>
        </w:pPr>
        <w:r>
          <w:t>Vision Blueprint Recreational Amendment</w:t>
        </w:r>
        <w:r>
          <w:tab/>
        </w:r>
        <w:r>
          <w:tab/>
          <w:t>December 2016</w:t>
        </w:r>
      </w:p>
      <w:p w:rsidR="00066D9E" w:rsidRDefault="00066D9E">
        <w:pPr>
          <w:pStyle w:val="Footer"/>
          <w:jc w:val="center"/>
        </w:pPr>
        <w:fldSimple w:instr=" PAGE   \* MERGEFORMAT ">
          <w:r w:rsidR="00966998">
            <w:rPr>
              <w:noProof/>
            </w:rPr>
            <w:t>16</w:t>
          </w:r>
        </w:fldSimple>
      </w:p>
    </w:sdtContent>
  </w:sdt>
  <w:p w:rsidR="00066D9E" w:rsidRDefault="00066D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9E" w:rsidRDefault="00066D9E">
    <w:pPr>
      <w:pStyle w:val="Footer"/>
      <w:jc w:val="center"/>
    </w:pPr>
    <w:fldSimple w:instr=" PAGE   \* MERGEFORMAT ">
      <w:r>
        <w:rPr>
          <w:noProof/>
        </w:rPr>
        <w:t>1</w:t>
      </w:r>
    </w:fldSimple>
  </w:p>
  <w:p w:rsidR="00066D9E" w:rsidRDefault="0006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32" w:rsidRDefault="00C75332" w:rsidP="008F536D">
      <w:r>
        <w:separator/>
      </w:r>
    </w:p>
  </w:footnote>
  <w:footnote w:type="continuationSeparator" w:id="0">
    <w:p w:rsidR="00C75332" w:rsidRDefault="00C75332" w:rsidP="008F5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626"/>
    <w:multiLevelType w:val="hybridMultilevel"/>
    <w:tmpl w:val="0A00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B1FF0"/>
    <w:multiLevelType w:val="hybridMultilevel"/>
    <w:tmpl w:val="19A6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15E5D"/>
    <w:multiLevelType w:val="hybridMultilevel"/>
    <w:tmpl w:val="B6E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114F6"/>
    <w:multiLevelType w:val="hybridMultilevel"/>
    <w:tmpl w:val="D208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0546A"/>
    <w:multiLevelType w:val="hybridMultilevel"/>
    <w:tmpl w:val="42F41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7246A4"/>
    <w:multiLevelType w:val="hybridMultilevel"/>
    <w:tmpl w:val="AC4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5409D"/>
    <w:multiLevelType w:val="hybridMultilevel"/>
    <w:tmpl w:val="EB944AAC"/>
    <w:lvl w:ilvl="0" w:tplc="04090001">
      <w:start w:val="1"/>
      <w:numFmt w:val="bullet"/>
      <w:lvlText w:val=""/>
      <w:lvlJc w:val="left"/>
      <w:pPr>
        <w:ind w:left="3591" w:hanging="360"/>
      </w:pPr>
      <w:rPr>
        <w:rFonts w:ascii="Symbol" w:hAnsi="Symbol" w:hint="default"/>
      </w:rPr>
    </w:lvl>
    <w:lvl w:ilvl="1" w:tplc="04090003" w:tentative="1">
      <w:start w:val="1"/>
      <w:numFmt w:val="bullet"/>
      <w:lvlText w:val="o"/>
      <w:lvlJc w:val="left"/>
      <w:pPr>
        <w:ind w:left="4311" w:hanging="360"/>
      </w:pPr>
      <w:rPr>
        <w:rFonts w:ascii="Courier New" w:hAnsi="Courier New" w:cs="Courier New" w:hint="default"/>
      </w:rPr>
    </w:lvl>
    <w:lvl w:ilvl="2" w:tplc="04090005" w:tentative="1">
      <w:start w:val="1"/>
      <w:numFmt w:val="bullet"/>
      <w:lvlText w:val=""/>
      <w:lvlJc w:val="left"/>
      <w:pPr>
        <w:ind w:left="5031" w:hanging="360"/>
      </w:pPr>
      <w:rPr>
        <w:rFonts w:ascii="Wingdings" w:hAnsi="Wingdings" w:hint="default"/>
      </w:rPr>
    </w:lvl>
    <w:lvl w:ilvl="3" w:tplc="04090001" w:tentative="1">
      <w:start w:val="1"/>
      <w:numFmt w:val="bullet"/>
      <w:lvlText w:val=""/>
      <w:lvlJc w:val="left"/>
      <w:pPr>
        <w:ind w:left="5751" w:hanging="360"/>
      </w:pPr>
      <w:rPr>
        <w:rFonts w:ascii="Symbol" w:hAnsi="Symbol" w:hint="default"/>
      </w:rPr>
    </w:lvl>
    <w:lvl w:ilvl="4" w:tplc="04090003" w:tentative="1">
      <w:start w:val="1"/>
      <w:numFmt w:val="bullet"/>
      <w:lvlText w:val="o"/>
      <w:lvlJc w:val="left"/>
      <w:pPr>
        <w:ind w:left="6471" w:hanging="360"/>
      </w:pPr>
      <w:rPr>
        <w:rFonts w:ascii="Courier New" w:hAnsi="Courier New" w:cs="Courier New" w:hint="default"/>
      </w:rPr>
    </w:lvl>
    <w:lvl w:ilvl="5" w:tplc="04090005" w:tentative="1">
      <w:start w:val="1"/>
      <w:numFmt w:val="bullet"/>
      <w:lvlText w:val=""/>
      <w:lvlJc w:val="left"/>
      <w:pPr>
        <w:ind w:left="7191" w:hanging="360"/>
      </w:pPr>
      <w:rPr>
        <w:rFonts w:ascii="Wingdings" w:hAnsi="Wingdings" w:hint="default"/>
      </w:rPr>
    </w:lvl>
    <w:lvl w:ilvl="6" w:tplc="04090001" w:tentative="1">
      <w:start w:val="1"/>
      <w:numFmt w:val="bullet"/>
      <w:lvlText w:val=""/>
      <w:lvlJc w:val="left"/>
      <w:pPr>
        <w:ind w:left="7911" w:hanging="360"/>
      </w:pPr>
      <w:rPr>
        <w:rFonts w:ascii="Symbol" w:hAnsi="Symbol" w:hint="default"/>
      </w:rPr>
    </w:lvl>
    <w:lvl w:ilvl="7" w:tplc="04090003" w:tentative="1">
      <w:start w:val="1"/>
      <w:numFmt w:val="bullet"/>
      <w:lvlText w:val="o"/>
      <w:lvlJc w:val="left"/>
      <w:pPr>
        <w:ind w:left="8631" w:hanging="360"/>
      </w:pPr>
      <w:rPr>
        <w:rFonts w:ascii="Courier New" w:hAnsi="Courier New" w:cs="Courier New" w:hint="default"/>
      </w:rPr>
    </w:lvl>
    <w:lvl w:ilvl="8" w:tplc="04090005" w:tentative="1">
      <w:start w:val="1"/>
      <w:numFmt w:val="bullet"/>
      <w:lvlText w:val=""/>
      <w:lvlJc w:val="left"/>
      <w:pPr>
        <w:ind w:left="9351"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B375C"/>
    <w:rsid w:val="00005146"/>
    <w:rsid w:val="00007506"/>
    <w:rsid w:val="000079A9"/>
    <w:rsid w:val="000128B5"/>
    <w:rsid w:val="00012A37"/>
    <w:rsid w:val="00017705"/>
    <w:rsid w:val="00017C22"/>
    <w:rsid w:val="00025602"/>
    <w:rsid w:val="000311E4"/>
    <w:rsid w:val="00034F1C"/>
    <w:rsid w:val="00035507"/>
    <w:rsid w:val="00035EAB"/>
    <w:rsid w:val="0004163C"/>
    <w:rsid w:val="0004164F"/>
    <w:rsid w:val="00042CB5"/>
    <w:rsid w:val="00046448"/>
    <w:rsid w:val="00047AA4"/>
    <w:rsid w:val="000500AF"/>
    <w:rsid w:val="0005137F"/>
    <w:rsid w:val="00053561"/>
    <w:rsid w:val="000560BC"/>
    <w:rsid w:val="00056697"/>
    <w:rsid w:val="00056789"/>
    <w:rsid w:val="00063F98"/>
    <w:rsid w:val="00066AF4"/>
    <w:rsid w:val="00066D9E"/>
    <w:rsid w:val="000706E8"/>
    <w:rsid w:val="0007077F"/>
    <w:rsid w:val="000852D9"/>
    <w:rsid w:val="00087CDA"/>
    <w:rsid w:val="00091D80"/>
    <w:rsid w:val="00093E2B"/>
    <w:rsid w:val="0009644E"/>
    <w:rsid w:val="000A01C1"/>
    <w:rsid w:val="000A5352"/>
    <w:rsid w:val="000A7B79"/>
    <w:rsid w:val="000B064F"/>
    <w:rsid w:val="000B0C4E"/>
    <w:rsid w:val="000B7320"/>
    <w:rsid w:val="000C0B52"/>
    <w:rsid w:val="000D1969"/>
    <w:rsid w:val="000D4CFC"/>
    <w:rsid w:val="000D64AE"/>
    <w:rsid w:val="000E01D2"/>
    <w:rsid w:val="000E19FD"/>
    <w:rsid w:val="000E79EA"/>
    <w:rsid w:val="000F25BD"/>
    <w:rsid w:val="000F3AD6"/>
    <w:rsid w:val="000F7EA2"/>
    <w:rsid w:val="00100D67"/>
    <w:rsid w:val="00100F6D"/>
    <w:rsid w:val="001027D8"/>
    <w:rsid w:val="00102D95"/>
    <w:rsid w:val="0010355D"/>
    <w:rsid w:val="00103799"/>
    <w:rsid w:val="00103F3C"/>
    <w:rsid w:val="00106FAC"/>
    <w:rsid w:val="001102A2"/>
    <w:rsid w:val="00111B05"/>
    <w:rsid w:val="001120E7"/>
    <w:rsid w:val="00113906"/>
    <w:rsid w:val="00120435"/>
    <w:rsid w:val="0012218E"/>
    <w:rsid w:val="00127B77"/>
    <w:rsid w:val="00132C51"/>
    <w:rsid w:val="001342F7"/>
    <w:rsid w:val="001358A1"/>
    <w:rsid w:val="00136946"/>
    <w:rsid w:val="001402D7"/>
    <w:rsid w:val="001449AF"/>
    <w:rsid w:val="00150FCF"/>
    <w:rsid w:val="00156E21"/>
    <w:rsid w:val="0016068E"/>
    <w:rsid w:val="00163275"/>
    <w:rsid w:val="00163334"/>
    <w:rsid w:val="00166D5A"/>
    <w:rsid w:val="00170480"/>
    <w:rsid w:val="00170988"/>
    <w:rsid w:val="001726FB"/>
    <w:rsid w:val="0017276D"/>
    <w:rsid w:val="00175EA0"/>
    <w:rsid w:val="00175F6F"/>
    <w:rsid w:val="001820CC"/>
    <w:rsid w:val="001823E5"/>
    <w:rsid w:val="001934C3"/>
    <w:rsid w:val="001A53B3"/>
    <w:rsid w:val="001B02F3"/>
    <w:rsid w:val="001B03D2"/>
    <w:rsid w:val="001B39C4"/>
    <w:rsid w:val="001B4AAE"/>
    <w:rsid w:val="001B6E13"/>
    <w:rsid w:val="001C33CB"/>
    <w:rsid w:val="001C6A09"/>
    <w:rsid w:val="001D3069"/>
    <w:rsid w:val="001E01CF"/>
    <w:rsid w:val="001F3E5F"/>
    <w:rsid w:val="001F5528"/>
    <w:rsid w:val="002041E6"/>
    <w:rsid w:val="00211404"/>
    <w:rsid w:val="0021177B"/>
    <w:rsid w:val="0021317A"/>
    <w:rsid w:val="0021411E"/>
    <w:rsid w:val="002220AC"/>
    <w:rsid w:val="00224558"/>
    <w:rsid w:val="002259A2"/>
    <w:rsid w:val="00225DB1"/>
    <w:rsid w:val="002279D3"/>
    <w:rsid w:val="00227D0F"/>
    <w:rsid w:val="00227D3B"/>
    <w:rsid w:val="0023208D"/>
    <w:rsid w:val="00232D37"/>
    <w:rsid w:val="00234649"/>
    <w:rsid w:val="00242AFA"/>
    <w:rsid w:val="002450BB"/>
    <w:rsid w:val="002467D1"/>
    <w:rsid w:val="00246E76"/>
    <w:rsid w:val="00250763"/>
    <w:rsid w:val="00250E10"/>
    <w:rsid w:val="00252CBA"/>
    <w:rsid w:val="00257782"/>
    <w:rsid w:val="00262693"/>
    <w:rsid w:val="00262EBD"/>
    <w:rsid w:val="0026408B"/>
    <w:rsid w:val="00266874"/>
    <w:rsid w:val="00270101"/>
    <w:rsid w:val="00271262"/>
    <w:rsid w:val="0027212C"/>
    <w:rsid w:val="002747CD"/>
    <w:rsid w:val="0027700F"/>
    <w:rsid w:val="002832CD"/>
    <w:rsid w:val="00297EEE"/>
    <w:rsid w:val="002A1D81"/>
    <w:rsid w:val="002B3F89"/>
    <w:rsid w:val="002B442D"/>
    <w:rsid w:val="002B6190"/>
    <w:rsid w:val="002C09F7"/>
    <w:rsid w:val="002C1C9A"/>
    <w:rsid w:val="002C3DCF"/>
    <w:rsid w:val="002C557D"/>
    <w:rsid w:val="002D3C0C"/>
    <w:rsid w:val="002D4397"/>
    <w:rsid w:val="002E32F5"/>
    <w:rsid w:val="002E3FEE"/>
    <w:rsid w:val="002E626E"/>
    <w:rsid w:val="002F6AB6"/>
    <w:rsid w:val="0030100A"/>
    <w:rsid w:val="003143DD"/>
    <w:rsid w:val="00322985"/>
    <w:rsid w:val="00323E3C"/>
    <w:rsid w:val="00326253"/>
    <w:rsid w:val="00333289"/>
    <w:rsid w:val="003341A7"/>
    <w:rsid w:val="003365AC"/>
    <w:rsid w:val="00342ED1"/>
    <w:rsid w:val="0034531B"/>
    <w:rsid w:val="00345ABC"/>
    <w:rsid w:val="00350C0C"/>
    <w:rsid w:val="003526A7"/>
    <w:rsid w:val="00353FE4"/>
    <w:rsid w:val="00361C3C"/>
    <w:rsid w:val="003631E3"/>
    <w:rsid w:val="0036438D"/>
    <w:rsid w:val="00370485"/>
    <w:rsid w:val="00370C93"/>
    <w:rsid w:val="003727D4"/>
    <w:rsid w:val="00375134"/>
    <w:rsid w:val="00381457"/>
    <w:rsid w:val="003819D5"/>
    <w:rsid w:val="003828BF"/>
    <w:rsid w:val="00384857"/>
    <w:rsid w:val="00385AE1"/>
    <w:rsid w:val="003903B4"/>
    <w:rsid w:val="00392DEA"/>
    <w:rsid w:val="00393E33"/>
    <w:rsid w:val="00394942"/>
    <w:rsid w:val="00395F56"/>
    <w:rsid w:val="00395F60"/>
    <w:rsid w:val="00395FB7"/>
    <w:rsid w:val="00397AC7"/>
    <w:rsid w:val="003A0B7E"/>
    <w:rsid w:val="003A355B"/>
    <w:rsid w:val="003A3DBA"/>
    <w:rsid w:val="003A59C5"/>
    <w:rsid w:val="003B0B52"/>
    <w:rsid w:val="003B2E33"/>
    <w:rsid w:val="003B5A89"/>
    <w:rsid w:val="003C11AE"/>
    <w:rsid w:val="003C17F6"/>
    <w:rsid w:val="003C7617"/>
    <w:rsid w:val="003E36CA"/>
    <w:rsid w:val="003E4F5D"/>
    <w:rsid w:val="003E562E"/>
    <w:rsid w:val="003F0261"/>
    <w:rsid w:val="003F15C5"/>
    <w:rsid w:val="003F617C"/>
    <w:rsid w:val="00400802"/>
    <w:rsid w:val="004064DC"/>
    <w:rsid w:val="0041155E"/>
    <w:rsid w:val="00412489"/>
    <w:rsid w:val="00415D99"/>
    <w:rsid w:val="0041688E"/>
    <w:rsid w:val="00425DC6"/>
    <w:rsid w:val="004312B7"/>
    <w:rsid w:val="00434BA9"/>
    <w:rsid w:val="0043557A"/>
    <w:rsid w:val="00435801"/>
    <w:rsid w:val="004409ED"/>
    <w:rsid w:val="00444531"/>
    <w:rsid w:val="00445DCA"/>
    <w:rsid w:val="004463E5"/>
    <w:rsid w:val="00451AD4"/>
    <w:rsid w:val="00453C44"/>
    <w:rsid w:val="004542DA"/>
    <w:rsid w:val="004551AB"/>
    <w:rsid w:val="0045746B"/>
    <w:rsid w:val="00460058"/>
    <w:rsid w:val="00460C39"/>
    <w:rsid w:val="00460E7D"/>
    <w:rsid w:val="004628AB"/>
    <w:rsid w:val="00467FE6"/>
    <w:rsid w:val="00474010"/>
    <w:rsid w:val="004758CB"/>
    <w:rsid w:val="00475D23"/>
    <w:rsid w:val="004808AA"/>
    <w:rsid w:val="00483D7C"/>
    <w:rsid w:val="00486C08"/>
    <w:rsid w:val="004946E2"/>
    <w:rsid w:val="00496DEF"/>
    <w:rsid w:val="004A0874"/>
    <w:rsid w:val="004A250C"/>
    <w:rsid w:val="004A5D4F"/>
    <w:rsid w:val="004A6126"/>
    <w:rsid w:val="004B1184"/>
    <w:rsid w:val="004B235C"/>
    <w:rsid w:val="004B4AA0"/>
    <w:rsid w:val="004C031A"/>
    <w:rsid w:val="004C297F"/>
    <w:rsid w:val="004C2E18"/>
    <w:rsid w:val="004C3408"/>
    <w:rsid w:val="004C400E"/>
    <w:rsid w:val="004C55CC"/>
    <w:rsid w:val="004C5AB4"/>
    <w:rsid w:val="004C6195"/>
    <w:rsid w:val="004D139A"/>
    <w:rsid w:val="004D35A8"/>
    <w:rsid w:val="004D73BF"/>
    <w:rsid w:val="004E0141"/>
    <w:rsid w:val="004E20FA"/>
    <w:rsid w:val="004E220B"/>
    <w:rsid w:val="004E5215"/>
    <w:rsid w:val="004F1170"/>
    <w:rsid w:val="004F15D9"/>
    <w:rsid w:val="004F5476"/>
    <w:rsid w:val="004F5CAD"/>
    <w:rsid w:val="004F6A22"/>
    <w:rsid w:val="004F741B"/>
    <w:rsid w:val="005020E0"/>
    <w:rsid w:val="005175AB"/>
    <w:rsid w:val="00520566"/>
    <w:rsid w:val="00520A2D"/>
    <w:rsid w:val="0052256A"/>
    <w:rsid w:val="00525037"/>
    <w:rsid w:val="00530B32"/>
    <w:rsid w:val="0053131E"/>
    <w:rsid w:val="00532AD6"/>
    <w:rsid w:val="00540F63"/>
    <w:rsid w:val="00541F8C"/>
    <w:rsid w:val="00542765"/>
    <w:rsid w:val="00543752"/>
    <w:rsid w:val="00543EEB"/>
    <w:rsid w:val="00545647"/>
    <w:rsid w:val="00551D0E"/>
    <w:rsid w:val="00552C8C"/>
    <w:rsid w:val="00553349"/>
    <w:rsid w:val="00553AE6"/>
    <w:rsid w:val="00555536"/>
    <w:rsid w:val="00555E33"/>
    <w:rsid w:val="00556DD6"/>
    <w:rsid w:val="00564044"/>
    <w:rsid w:val="00575950"/>
    <w:rsid w:val="0057619B"/>
    <w:rsid w:val="005811DE"/>
    <w:rsid w:val="0058161E"/>
    <w:rsid w:val="00583020"/>
    <w:rsid w:val="005905B3"/>
    <w:rsid w:val="00594BB5"/>
    <w:rsid w:val="0059707C"/>
    <w:rsid w:val="005977E1"/>
    <w:rsid w:val="005A01DF"/>
    <w:rsid w:val="005A17BA"/>
    <w:rsid w:val="005A182F"/>
    <w:rsid w:val="005A5349"/>
    <w:rsid w:val="005B6DDE"/>
    <w:rsid w:val="005C1AB3"/>
    <w:rsid w:val="005D075D"/>
    <w:rsid w:val="005D192A"/>
    <w:rsid w:val="005E27FA"/>
    <w:rsid w:val="005E794E"/>
    <w:rsid w:val="005F1426"/>
    <w:rsid w:val="005F25A8"/>
    <w:rsid w:val="005F4C63"/>
    <w:rsid w:val="005F5964"/>
    <w:rsid w:val="006113F8"/>
    <w:rsid w:val="0061187F"/>
    <w:rsid w:val="006125EF"/>
    <w:rsid w:val="0061428B"/>
    <w:rsid w:val="006160A3"/>
    <w:rsid w:val="00620EAB"/>
    <w:rsid w:val="00621DF3"/>
    <w:rsid w:val="006223A3"/>
    <w:rsid w:val="00623F37"/>
    <w:rsid w:val="0062415D"/>
    <w:rsid w:val="006259C0"/>
    <w:rsid w:val="006262C4"/>
    <w:rsid w:val="00632AEA"/>
    <w:rsid w:val="00632BF9"/>
    <w:rsid w:val="0063656C"/>
    <w:rsid w:val="0064194F"/>
    <w:rsid w:val="00641CCA"/>
    <w:rsid w:val="006466B0"/>
    <w:rsid w:val="00647623"/>
    <w:rsid w:val="006533C4"/>
    <w:rsid w:val="00654AB5"/>
    <w:rsid w:val="00655012"/>
    <w:rsid w:val="00661A0C"/>
    <w:rsid w:val="00661A54"/>
    <w:rsid w:val="0066243A"/>
    <w:rsid w:val="00666062"/>
    <w:rsid w:val="00666897"/>
    <w:rsid w:val="00673522"/>
    <w:rsid w:val="0067668C"/>
    <w:rsid w:val="00681D92"/>
    <w:rsid w:val="006821BA"/>
    <w:rsid w:val="00686FA1"/>
    <w:rsid w:val="00690D5A"/>
    <w:rsid w:val="006958FD"/>
    <w:rsid w:val="006A0640"/>
    <w:rsid w:val="006A0790"/>
    <w:rsid w:val="006A342F"/>
    <w:rsid w:val="006A4400"/>
    <w:rsid w:val="006A5706"/>
    <w:rsid w:val="006A6253"/>
    <w:rsid w:val="006B2A63"/>
    <w:rsid w:val="006B3E7C"/>
    <w:rsid w:val="006C17E2"/>
    <w:rsid w:val="006C20A7"/>
    <w:rsid w:val="006C58B6"/>
    <w:rsid w:val="006C6355"/>
    <w:rsid w:val="006D09AF"/>
    <w:rsid w:val="006D1B5E"/>
    <w:rsid w:val="006D48FC"/>
    <w:rsid w:val="006D4C6B"/>
    <w:rsid w:val="006D5ABD"/>
    <w:rsid w:val="006D6FAC"/>
    <w:rsid w:val="006E33A7"/>
    <w:rsid w:val="006E3A7B"/>
    <w:rsid w:val="006F0C68"/>
    <w:rsid w:val="006F32C6"/>
    <w:rsid w:val="006F4064"/>
    <w:rsid w:val="006F6AFC"/>
    <w:rsid w:val="00704180"/>
    <w:rsid w:val="00710E83"/>
    <w:rsid w:val="007114E3"/>
    <w:rsid w:val="00712E01"/>
    <w:rsid w:val="0071591C"/>
    <w:rsid w:val="0071715C"/>
    <w:rsid w:val="007200E3"/>
    <w:rsid w:val="00724C3C"/>
    <w:rsid w:val="0072657B"/>
    <w:rsid w:val="007272C2"/>
    <w:rsid w:val="007309D3"/>
    <w:rsid w:val="00737381"/>
    <w:rsid w:val="00737AE0"/>
    <w:rsid w:val="007412CA"/>
    <w:rsid w:val="00743E87"/>
    <w:rsid w:val="00744ED0"/>
    <w:rsid w:val="00746BC7"/>
    <w:rsid w:val="00752C74"/>
    <w:rsid w:val="007541A1"/>
    <w:rsid w:val="0076014C"/>
    <w:rsid w:val="00765D39"/>
    <w:rsid w:val="00766267"/>
    <w:rsid w:val="00775C3B"/>
    <w:rsid w:val="00775DBB"/>
    <w:rsid w:val="007909CE"/>
    <w:rsid w:val="007910C9"/>
    <w:rsid w:val="00794D65"/>
    <w:rsid w:val="00797F99"/>
    <w:rsid w:val="007A09A6"/>
    <w:rsid w:val="007A1D14"/>
    <w:rsid w:val="007A34CB"/>
    <w:rsid w:val="007A4C3F"/>
    <w:rsid w:val="007A5C37"/>
    <w:rsid w:val="007A66AD"/>
    <w:rsid w:val="007B086D"/>
    <w:rsid w:val="007B16FD"/>
    <w:rsid w:val="007B770D"/>
    <w:rsid w:val="007C5434"/>
    <w:rsid w:val="007C5614"/>
    <w:rsid w:val="007C5957"/>
    <w:rsid w:val="007C5A6D"/>
    <w:rsid w:val="007C661E"/>
    <w:rsid w:val="007C7519"/>
    <w:rsid w:val="007C7545"/>
    <w:rsid w:val="007D0A68"/>
    <w:rsid w:val="007D28BF"/>
    <w:rsid w:val="007D460F"/>
    <w:rsid w:val="007D667D"/>
    <w:rsid w:val="007D73B3"/>
    <w:rsid w:val="007D7D1C"/>
    <w:rsid w:val="007F1104"/>
    <w:rsid w:val="007F310F"/>
    <w:rsid w:val="007F367D"/>
    <w:rsid w:val="007F487E"/>
    <w:rsid w:val="007F69F2"/>
    <w:rsid w:val="007F708E"/>
    <w:rsid w:val="007F7AC0"/>
    <w:rsid w:val="00805436"/>
    <w:rsid w:val="00807292"/>
    <w:rsid w:val="00807C86"/>
    <w:rsid w:val="008100E6"/>
    <w:rsid w:val="008110D4"/>
    <w:rsid w:val="00811163"/>
    <w:rsid w:val="008133BF"/>
    <w:rsid w:val="00813C51"/>
    <w:rsid w:val="00816AD6"/>
    <w:rsid w:val="00823ED6"/>
    <w:rsid w:val="008269B2"/>
    <w:rsid w:val="008304CE"/>
    <w:rsid w:val="00837D2B"/>
    <w:rsid w:val="00840333"/>
    <w:rsid w:val="008407DA"/>
    <w:rsid w:val="00845ADC"/>
    <w:rsid w:val="00851939"/>
    <w:rsid w:val="00856C9A"/>
    <w:rsid w:val="008577C7"/>
    <w:rsid w:val="0086034C"/>
    <w:rsid w:val="008609E0"/>
    <w:rsid w:val="00861588"/>
    <w:rsid w:val="00861FF0"/>
    <w:rsid w:val="00864B60"/>
    <w:rsid w:val="00873D72"/>
    <w:rsid w:val="00875223"/>
    <w:rsid w:val="0087562C"/>
    <w:rsid w:val="00880573"/>
    <w:rsid w:val="008812EB"/>
    <w:rsid w:val="00882168"/>
    <w:rsid w:val="008835C5"/>
    <w:rsid w:val="00890BD5"/>
    <w:rsid w:val="00897295"/>
    <w:rsid w:val="008A2179"/>
    <w:rsid w:val="008A459F"/>
    <w:rsid w:val="008A46C2"/>
    <w:rsid w:val="008A590B"/>
    <w:rsid w:val="008A7AA9"/>
    <w:rsid w:val="008B3071"/>
    <w:rsid w:val="008B3463"/>
    <w:rsid w:val="008B3FF2"/>
    <w:rsid w:val="008B437B"/>
    <w:rsid w:val="008B46A1"/>
    <w:rsid w:val="008C1AC8"/>
    <w:rsid w:val="008D26FF"/>
    <w:rsid w:val="008D43AD"/>
    <w:rsid w:val="008D4E30"/>
    <w:rsid w:val="008E13C7"/>
    <w:rsid w:val="008E5CE9"/>
    <w:rsid w:val="008E7A74"/>
    <w:rsid w:val="008F0A8C"/>
    <w:rsid w:val="008F107F"/>
    <w:rsid w:val="008F1D86"/>
    <w:rsid w:val="008F4532"/>
    <w:rsid w:val="008F536D"/>
    <w:rsid w:val="008F609F"/>
    <w:rsid w:val="00902A14"/>
    <w:rsid w:val="00907FB6"/>
    <w:rsid w:val="00913D30"/>
    <w:rsid w:val="00914BCD"/>
    <w:rsid w:val="009162E4"/>
    <w:rsid w:val="00921DE8"/>
    <w:rsid w:val="009224E6"/>
    <w:rsid w:val="009236EF"/>
    <w:rsid w:val="00926959"/>
    <w:rsid w:val="00930995"/>
    <w:rsid w:val="00930E4E"/>
    <w:rsid w:val="00942F3A"/>
    <w:rsid w:val="0094402B"/>
    <w:rsid w:val="0094495C"/>
    <w:rsid w:val="0094684E"/>
    <w:rsid w:val="009514F6"/>
    <w:rsid w:val="009536CB"/>
    <w:rsid w:val="00954789"/>
    <w:rsid w:val="0095527F"/>
    <w:rsid w:val="009649C1"/>
    <w:rsid w:val="0096580F"/>
    <w:rsid w:val="00966998"/>
    <w:rsid w:val="00966C58"/>
    <w:rsid w:val="00967BBD"/>
    <w:rsid w:val="0097103F"/>
    <w:rsid w:val="0097244F"/>
    <w:rsid w:val="00984A32"/>
    <w:rsid w:val="00990CC3"/>
    <w:rsid w:val="009911D6"/>
    <w:rsid w:val="00991DBE"/>
    <w:rsid w:val="00993531"/>
    <w:rsid w:val="009945A9"/>
    <w:rsid w:val="009957B6"/>
    <w:rsid w:val="00996355"/>
    <w:rsid w:val="00997677"/>
    <w:rsid w:val="009B0C39"/>
    <w:rsid w:val="009C1856"/>
    <w:rsid w:val="009C2858"/>
    <w:rsid w:val="009C49DE"/>
    <w:rsid w:val="009D1834"/>
    <w:rsid w:val="009D7027"/>
    <w:rsid w:val="009E725D"/>
    <w:rsid w:val="009E7482"/>
    <w:rsid w:val="009F0E4A"/>
    <w:rsid w:val="009F76A5"/>
    <w:rsid w:val="00A02F4A"/>
    <w:rsid w:val="00A03C47"/>
    <w:rsid w:val="00A15596"/>
    <w:rsid w:val="00A15656"/>
    <w:rsid w:val="00A15ABE"/>
    <w:rsid w:val="00A16883"/>
    <w:rsid w:val="00A20708"/>
    <w:rsid w:val="00A24755"/>
    <w:rsid w:val="00A27A9B"/>
    <w:rsid w:val="00A35529"/>
    <w:rsid w:val="00A35CF0"/>
    <w:rsid w:val="00A36E47"/>
    <w:rsid w:val="00A42232"/>
    <w:rsid w:val="00A4297B"/>
    <w:rsid w:val="00A43389"/>
    <w:rsid w:val="00A50CB3"/>
    <w:rsid w:val="00A53806"/>
    <w:rsid w:val="00A55DD4"/>
    <w:rsid w:val="00A567D5"/>
    <w:rsid w:val="00A6096E"/>
    <w:rsid w:val="00A60B33"/>
    <w:rsid w:val="00A62D6F"/>
    <w:rsid w:val="00A64F93"/>
    <w:rsid w:val="00A65C72"/>
    <w:rsid w:val="00A70862"/>
    <w:rsid w:val="00A74D99"/>
    <w:rsid w:val="00A75392"/>
    <w:rsid w:val="00A7621E"/>
    <w:rsid w:val="00A82277"/>
    <w:rsid w:val="00A8355B"/>
    <w:rsid w:val="00A84123"/>
    <w:rsid w:val="00A86D74"/>
    <w:rsid w:val="00A87380"/>
    <w:rsid w:val="00A9050C"/>
    <w:rsid w:val="00A93BF3"/>
    <w:rsid w:val="00AA02E5"/>
    <w:rsid w:val="00AA2FCB"/>
    <w:rsid w:val="00AA3585"/>
    <w:rsid w:val="00AA71BF"/>
    <w:rsid w:val="00AB13AC"/>
    <w:rsid w:val="00AB3F81"/>
    <w:rsid w:val="00AB437C"/>
    <w:rsid w:val="00AB5AB2"/>
    <w:rsid w:val="00AB60E4"/>
    <w:rsid w:val="00AB6F6E"/>
    <w:rsid w:val="00AC0764"/>
    <w:rsid w:val="00AC6458"/>
    <w:rsid w:val="00AD096E"/>
    <w:rsid w:val="00AD0C90"/>
    <w:rsid w:val="00AD19D0"/>
    <w:rsid w:val="00AD6AE4"/>
    <w:rsid w:val="00AD72A3"/>
    <w:rsid w:val="00AE6C24"/>
    <w:rsid w:val="00AF4983"/>
    <w:rsid w:val="00AF4C91"/>
    <w:rsid w:val="00AF632B"/>
    <w:rsid w:val="00AF6B69"/>
    <w:rsid w:val="00AF7B4F"/>
    <w:rsid w:val="00B00B1F"/>
    <w:rsid w:val="00B06C63"/>
    <w:rsid w:val="00B07C25"/>
    <w:rsid w:val="00B07DD6"/>
    <w:rsid w:val="00B15B3E"/>
    <w:rsid w:val="00B20E66"/>
    <w:rsid w:val="00B2193B"/>
    <w:rsid w:val="00B26AB1"/>
    <w:rsid w:val="00B30E88"/>
    <w:rsid w:val="00B328C0"/>
    <w:rsid w:val="00B36305"/>
    <w:rsid w:val="00B36562"/>
    <w:rsid w:val="00B407E8"/>
    <w:rsid w:val="00B46A78"/>
    <w:rsid w:val="00B515C3"/>
    <w:rsid w:val="00B54C3F"/>
    <w:rsid w:val="00B602FB"/>
    <w:rsid w:val="00B618AD"/>
    <w:rsid w:val="00B63008"/>
    <w:rsid w:val="00B6325C"/>
    <w:rsid w:val="00B63E2B"/>
    <w:rsid w:val="00B66CBD"/>
    <w:rsid w:val="00B714C8"/>
    <w:rsid w:val="00B7157B"/>
    <w:rsid w:val="00B75B55"/>
    <w:rsid w:val="00B80F43"/>
    <w:rsid w:val="00B81C01"/>
    <w:rsid w:val="00B83793"/>
    <w:rsid w:val="00B840F8"/>
    <w:rsid w:val="00B8546D"/>
    <w:rsid w:val="00B90C0B"/>
    <w:rsid w:val="00B94534"/>
    <w:rsid w:val="00B9787A"/>
    <w:rsid w:val="00BA05D3"/>
    <w:rsid w:val="00BA3EE1"/>
    <w:rsid w:val="00BA76FC"/>
    <w:rsid w:val="00BA7B67"/>
    <w:rsid w:val="00BB21DA"/>
    <w:rsid w:val="00BB384F"/>
    <w:rsid w:val="00BB5084"/>
    <w:rsid w:val="00BB6928"/>
    <w:rsid w:val="00BB6C87"/>
    <w:rsid w:val="00BC0FB4"/>
    <w:rsid w:val="00BC1A51"/>
    <w:rsid w:val="00BC22A2"/>
    <w:rsid w:val="00BC32D9"/>
    <w:rsid w:val="00BC4965"/>
    <w:rsid w:val="00BC513D"/>
    <w:rsid w:val="00BC5C07"/>
    <w:rsid w:val="00BD1E1C"/>
    <w:rsid w:val="00BD2660"/>
    <w:rsid w:val="00BD28AF"/>
    <w:rsid w:val="00BD306E"/>
    <w:rsid w:val="00BD5544"/>
    <w:rsid w:val="00BE02D5"/>
    <w:rsid w:val="00BE0F4E"/>
    <w:rsid w:val="00BE5895"/>
    <w:rsid w:val="00BE7832"/>
    <w:rsid w:val="00BF0992"/>
    <w:rsid w:val="00BF1E74"/>
    <w:rsid w:val="00BF517B"/>
    <w:rsid w:val="00C01192"/>
    <w:rsid w:val="00C106CC"/>
    <w:rsid w:val="00C10B6D"/>
    <w:rsid w:val="00C13FF0"/>
    <w:rsid w:val="00C14FD0"/>
    <w:rsid w:val="00C16636"/>
    <w:rsid w:val="00C22252"/>
    <w:rsid w:val="00C23889"/>
    <w:rsid w:val="00C242FA"/>
    <w:rsid w:val="00C24609"/>
    <w:rsid w:val="00C25112"/>
    <w:rsid w:val="00C25D55"/>
    <w:rsid w:val="00C30653"/>
    <w:rsid w:val="00C3138E"/>
    <w:rsid w:val="00C40361"/>
    <w:rsid w:val="00C41FF4"/>
    <w:rsid w:val="00C42BF6"/>
    <w:rsid w:val="00C46522"/>
    <w:rsid w:val="00C47DE4"/>
    <w:rsid w:val="00C50818"/>
    <w:rsid w:val="00C51446"/>
    <w:rsid w:val="00C51D57"/>
    <w:rsid w:val="00C520E2"/>
    <w:rsid w:val="00C53A34"/>
    <w:rsid w:val="00C562C9"/>
    <w:rsid w:val="00C56922"/>
    <w:rsid w:val="00C56BCC"/>
    <w:rsid w:val="00C63358"/>
    <w:rsid w:val="00C646EE"/>
    <w:rsid w:val="00C65165"/>
    <w:rsid w:val="00C6544D"/>
    <w:rsid w:val="00C701DE"/>
    <w:rsid w:val="00C710BF"/>
    <w:rsid w:val="00C71C41"/>
    <w:rsid w:val="00C75332"/>
    <w:rsid w:val="00C776FF"/>
    <w:rsid w:val="00C80955"/>
    <w:rsid w:val="00C84BB4"/>
    <w:rsid w:val="00C84F0B"/>
    <w:rsid w:val="00C868E4"/>
    <w:rsid w:val="00C87653"/>
    <w:rsid w:val="00C90B3D"/>
    <w:rsid w:val="00CA0184"/>
    <w:rsid w:val="00CA1E11"/>
    <w:rsid w:val="00CB070C"/>
    <w:rsid w:val="00CB40E7"/>
    <w:rsid w:val="00CB61A9"/>
    <w:rsid w:val="00CB6685"/>
    <w:rsid w:val="00CC3BEF"/>
    <w:rsid w:val="00CC4CCC"/>
    <w:rsid w:val="00CC630B"/>
    <w:rsid w:val="00CD076F"/>
    <w:rsid w:val="00CD459D"/>
    <w:rsid w:val="00CD6576"/>
    <w:rsid w:val="00CE2439"/>
    <w:rsid w:val="00CE30F2"/>
    <w:rsid w:val="00CE331C"/>
    <w:rsid w:val="00CE49C8"/>
    <w:rsid w:val="00CF3122"/>
    <w:rsid w:val="00CF3237"/>
    <w:rsid w:val="00CF32A7"/>
    <w:rsid w:val="00CF50B7"/>
    <w:rsid w:val="00CF6080"/>
    <w:rsid w:val="00D0038E"/>
    <w:rsid w:val="00D061C7"/>
    <w:rsid w:val="00D07805"/>
    <w:rsid w:val="00D07BBF"/>
    <w:rsid w:val="00D133A2"/>
    <w:rsid w:val="00D153E9"/>
    <w:rsid w:val="00D26433"/>
    <w:rsid w:val="00D32758"/>
    <w:rsid w:val="00D34E73"/>
    <w:rsid w:val="00D41F0F"/>
    <w:rsid w:val="00D43CB1"/>
    <w:rsid w:val="00D44BB4"/>
    <w:rsid w:val="00D5242B"/>
    <w:rsid w:val="00D57351"/>
    <w:rsid w:val="00D5791D"/>
    <w:rsid w:val="00D7363B"/>
    <w:rsid w:val="00D76369"/>
    <w:rsid w:val="00D76E9C"/>
    <w:rsid w:val="00D80CA6"/>
    <w:rsid w:val="00D875BE"/>
    <w:rsid w:val="00D91470"/>
    <w:rsid w:val="00D932FD"/>
    <w:rsid w:val="00D94A02"/>
    <w:rsid w:val="00D96A21"/>
    <w:rsid w:val="00D96C54"/>
    <w:rsid w:val="00DA2821"/>
    <w:rsid w:val="00DA620F"/>
    <w:rsid w:val="00DA6839"/>
    <w:rsid w:val="00DA71C9"/>
    <w:rsid w:val="00DB03B5"/>
    <w:rsid w:val="00DB375C"/>
    <w:rsid w:val="00DB4243"/>
    <w:rsid w:val="00DB7079"/>
    <w:rsid w:val="00DB752B"/>
    <w:rsid w:val="00DC04BD"/>
    <w:rsid w:val="00DC18B0"/>
    <w:rsid w:val="00DC42AC"/>
    <w:rsid w:val="00DD1FF0"/>
    <w:rsid w:val="00DD2F76"/>
    <w:rsid w:val="00DE098F"/>
    <w:rsid w:val="00DE0D84"/>
    <w:rsid w:val="00DE146C"/>
    <w:rsid w:val="00DE40B1"/>
    <w:rsid w:val="00DE410D"/>
    <w:rsid w:val="00DE501C"/>
    <w:rsid w:val="00DE59E6"/>
    <w:rsid w:val="00DF292E"/>
    <w:rsid w:val="00DF5FF6"/>
    <w:rsid w:val="00E03A68"/>
    <w:rsid w:val="00E07BAD"/>
    <w:rsid w:val="00E14233"/>
    <w:rsid w:val="00E147A1"/>
    <w:rsid w:val="00E169F9"/>
    <w:rsid w:val="00E219E6"/>
    <w:rsid w:val="00E21E5E"/>
    <w:rsid w:val="00E27056"/>
    <w:rsid w:val="00E31864"/>
    <w:rsid w:val="00E36FC3"/>
    <w:rsid w:val="00E42256"/>
    <w:rsid w:val="00E43B9E"/>
    <w:rsid w:val="00E44606"/>
    <w:rsid w:val="00E45486"/>
    <w:rsid w:val="00E46A4B"/>
    <w:rsid w:val="00E46F3A"/>
    <w:rsid w:val="00E47137"/>
    <w:rsid w:val="00E519EC"/>
    <w:rsid w:val="00E54A3C"/>
    <w:rsid w:val="00E56158"/>
    <w:rsid w:val="00E6482E"/>
    <w:rsid w:val="00E65099"/>
    <w:rsid w:val="00E660F3"/>
    <w:rsid w:val="00E67F2D"/>
    <w:rsid w:val="00E70D70"/>
    <w:rsid w:val="00E73C17"/>
    <w:rsid w:val="00E75847"/>
    <w:rsid w:val="00E77DED"/>
    <w:rsid w:val="00E8087D"/>
    <w:rsid w:val="00E86ED0"/>
    <w:rsid w:val="00E87572"/>
    <w:rsid w:val="00E955FE"/>
    <w:rsid w:val="00E95D2A"/>
    <w:rsid w:val="00E9639D"/>
    <w:rsid w:val="00E965A0"/>
    <w:rsid w:val="00E97E9A"/>
    <w:rsid w:val="00EA016A"/>
    <w:rsid w:val="00EA10A7"/>
    <w:rsid w:val="00EA2155"/>
    <w:rsid w:val="00EA31BD"/>
    <w:rsid w:val="00EA360C"/>
    <w:rsid w:val="00EA374E"/>
    <w:rsid w:val="00EA5661"/>
    <w:rsid w:val="00EB3E06"/>
    <w:rsid w:val="00EB590F"/>
    <w:rsid w:val="00EC130F"/>
    <w:rsid w:val="00EC1606"/>
    <w:rsid w:val="00EC1A2F"/>
    <w:rsid w:val="00EC519E"/>
    <w:rsid w:val="00EC702B"/>
    <w:rsid w:val="00ED294C"/>
    <w:rsid w:val="00ED295F"/>
    <w:rsid w:val="00EE19FD"/>
    <w:rsid w:val="00EE437C"/>
    <w:rsid w:val="00EE76CD"/>
    <w:rsid w:val="00EE7C95"/>
    <w:rsid w:val="00EF08FF"/>
    <w:rsid w:val="00EF410E"/>
    <w:rsid w:val="00F01B60"/>
    <w:rsid w:val="00F02301"/>
    <w:rsid w:val="00F12920"/>
    <w:rsid w:val="00F1318C"/>
    <w:rsid w:val="00F245CF"/>
    <w:rsid w:val="00F27CC1"/>
    <w:rsid w:val="00F32455"/>
    <w:rsid w:val="00F331FF"/>
    <w:rsid w:val="00F40532"/>
    <w:rsid w:val="00F40A6F"/>
    <w:rsid w:val="00F42A06"/>
    <w:rsid w:val="00F46FAB"/>
    <w:rsid w:val="00F473C7"/>
    <w:rsid w:val="00F5389E"/>
    <w:rsid w:val="00F553F8"/>
    <w:rsid w:val="00F56A4A"/>
    <w:rsid w:val="00F57191"/>
    <w:rsid w:val="00F75F9A"/>
    <w:rsid w:val="00F7665A"/>
    <w:rsid w:val="00F770F2"/>
    <w:rsid w:val="00F813F4"/>
    <w:rsid w:val="00F8319B"/>
    <w:rsid w:val="00F9046A"/>
    <w:rsid w:val="00F9592C"/>
    <w:rsid w:val="00FA0B9E"/>
    <w:rsid w:val="00FA1D9C"/>
    <w:rsid w:val="00FA30DF"/>
    <w:rsid w:val="00FB426B"/>
    <w:rsid w:val="00FB61D6"/>
    <w:rsid w:val="00FC1C98"/>
    <w:rsid w:val="00FC21EA"/>
    <w:rsid w:val="00FC2FEE"/>
    <w:rsid w:val="00FC310A"/>
    <w:rsid w:val="00FC6E55"/>
    <w:rsid w:val="00FE09A8"/>
    <w:rsid w:val="00FE140A"/>
    <w:rsid w:val="00FE1652"/>
    <w:rsid w:val="00FE5B55"/>
    <w:rsid w:val="00FF06AD"/>
    <w:rsid w:val="00FF16AC"/>
    <w:rsid w:val="00FF35F5"/>
    <w:rsid w:val="00FF37EC"/>
    <w:rsid w:val="00FF7D65"/>
    <w:rsid w:val="00FF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rPr>
  </w:style>
  <w:style w:type="paragraph" w:styleId="Heading2">
    <w:name w:val="heading 2"/>
    <w:basedOn w:val="Normal"/>
    <w:next w:val="Normal"/>
    <w:link w:val="Heading2Char"/>
    <w:uiPriority w:val="9"/>
    <w:qFormat/>
    <w:rsid w:val="00F9046A"/>
    <w:pPr>
      <w:keepNext/>
      <w:keepLines/>
      <w:spacing w:before="200" w:after="120"/>
      <w:outlineLvl w:val="1"/>
    </w:pPr>
    <w:rPr>
      <w:rFonts w:ascii="Arial" w:eastAsia="Times New Roman" w:hAnsi="Arial"/>
      <w:b/>
      <w:bCs/>
      <w:color w:val="000000" w:themeColor="text1"/>
      <w:sz w:val="28"/>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rPr>
  </w:style>
  <w:style w:type="paragraph" w:styleId="BalloonText">
    <w:name w:val="Balloon Text"/>
    <w:basedOn w:val="Normal"/>
    <w:link w:val="BalloonTextChar"/>
    <w:uiPriority w:val="99"/>
    <w:semiHidden/>
    <w:unhideWhenUsed/>
    <w:rsid w:val="00C44D49"/>
    <w:rPr>
      <w:rFonts w:ascii="Tahoma" w:hAnsi="Tahoma"/>
      <w:sz w:val="16"/>
      <w:szCs w:val="16"/>
      <w:lang/>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F9046A"/>
    <w:rPr>
      <w:rFonts w:ascii="Arial" w:eastAsia="Times New Roman" w:hAnsi="Arial"/>
      <w:b/>
      <w:bCs/>
      <w:color w:val="000000" w:themeColor="text1"/>
      <w:sz w:val="28"/>
      <w:szCs w:val="26"/>
      <w:lang/>
    </w:rPr>
  </w:style>
  <w:style w:type="paragraph" w:styleId="DocumentMap">
    <w:name w:val="Document Map"/>
    <w:basedOn w:val="Normal"/>
    <w:link w:val="DocumentMapChar"/>
    <w:uiPriority w:val="99"/>
    <w:semiHidden/>
    <w:unhideWhenUsed/>
    <w:rsid w:val="00591D20"/>
    <w:rPr>
      <w:rFonts w:ascii="Tahoma" w:hAnsi="Tahoma"/>
      <w:sz w:val="16"/>
      <w:szCs w:val="16"/>
      <w:lang/>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qFormat/>
    <w:rsid w:val="00897295"/>
    <w:rPr>
      <w:rFonts w:eastAsia="Times New Roman"/>
      <w:bCs/>
    </w:rPr>
  </w:style>
  <w:style w:type="character" w:customStyle="1" w:styleId="TabletitleChar3">
    <w:name w:val="Table title Char3"/>
    <w:basedOn w:val="DefaultParagraphFont"/>
    <w:link w:val="Tabletitle"/>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semiHidden/>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val="x-none" w:eastAsia="x-none"/>
    </w:rPr>
  </w:style>
  <w:style w:type="paragraph" w:styleId="Heading2">
    <w:name w:val="heading 2"/>
    <w:basedOn w:val="Normal"/>
    <w:next w:val="Normal"/>
    <w:link w:val="Heading2Char"/>
    <w:uiPriority w:val="9"/>
    <w:qFormat/>
    <w:rsid w:val="00F9046A"/>
    <w:pPr>
      <w:keepNext/>
      <w:keepLines/>
      <w:spacing w:before="200" w:after="120"/>
      <w:outlineLvl w:val="1"/>
    </w:pPr>
    <w:rPr>
      <w:rFonts w:ascii="Arial" w:eastAsia="Times New Roman" w:hAnsi="Arial"/>
      <w:b/>
      <w:bCs/>
      <w:color w:val="000000" w:themeColor="text1"/>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val="x-none" w:eastAsia="x-none"/>
    </w:rPr>
  </w:style>
  <w:style w:type="paragraph" w:styleId="BalloonText">
    <w:name w:val="Balloon Text"/>
    <w:basedOn w:val="Normal"/>
    <w:link w:val="BalloonTextChar"/>
    <w:uiPriority w:val="99"/>
    <w:semiHidden/>
    <w:unhideWhenUsed/>
    <w:rsid w:val="00C44D49"/>
    <w:rPr>
      <w:rFonts w:ascii="Tahoma" w:hAnsi="Tahoma"/>
      <w:sz w:val="16"/>
      <w:szCs w:val="16"/>
      <w:lang w:val="x-none" w:eastAsia="x-none"/>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val="x-none" w:eastAsia="x-none"/>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val="x-none" w:eastAsia="x-none"/>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F9046A"/>
    <w:rPr>
      <w:rFonts w:ascii="Arial" w:eastAsia="Times New Roman" w:hAnsi="Arial"/>
      <w:b/>
      <w:bCs/>
      <w:color w:val="000000" w:themeColor="text1"/>
      <w:sz w:val="28"/>
      <w:szCs w:val="26"/>
      <w:lang w:val="x-none" w:eastAsia="x-none"/>
    </w:rPr>
  </w:style>
  <w:style w:type="paragraph" w:styleId="DocumentMap">
    <w:name w:val="Document Map"/>
    <w:basedOn w:val="Normal"/>
    <w:link w:val="DocumentMapChar"/>
    <w:uiPriority w:val="99"/>
    <w:semiHidden/>
    <w:unhideWhenUsed/>
    <w:rsid w:val="00591D20"/>
    <w:rPr>
      <w:rFonts w:ascii="Tahoma" w:hAnsi="Tahoma"/>
      <w:sz w:val="16"/>
      <w:szCs w:val="16"/>
      <w:lang w:val="x-none" w:eastAsia="x-none"/>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val="x-none" w:eastAsia="x-none"/>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qFormat/>
    <w:rsid w:val="00897295"/>
    <w:rPr>
      <w:rFonts w:eastAsia="Times New Roman"/>
      <w:bCs/>
    </w:rPr>
  </w:style>
  <w:style w:type="character" w:customStyle="1" w:styleId="TabletitleChar3">
    <w:name w:val="Table title Char3"/>
    <w:basedOn w:val="DefaultParagraphFont"/>
    <w:link w:val="Tabletitle"/>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semiHidden/>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13501101">
      <w:bodyDiv w:val="1"/>
      <w:marLeft w:val="0"/>
      <w:marRight w:val="0"/>
      <w:marTop w:val="0"/>
      <w:marBottom w:val="0"/>
      <w:divBdr>
        <w:top w:val="none" w:sz="0" w:space="0" w:color="auto"/>
        <w:left w:val="none" w:sz="0" w:space="0" w:color="auto"/>
        <w:bottom w:val="none" w:sz="0" w:space="0" w:color="auto"/>
        <w:right w:val="none" w:sz="0" w:space="0" w:color="auto"/>
      </w:divBdr>
    </w:div>
    <w:div w:id="15153773">
      <w:bodyDiv w:val="1"/>
      <w:marLeft w:val="0"/>
      <w:marRight w:val="0"/>
      <w:marTop w:val="0"/>
      <w:marBottom w:val="0"/>
      <w:divBdr>
        <w:top w:val="none" w:sz="0" w:space="0" w:color="auto"/>
        <w:left w:val="none" w:sz="0" w:space="0" w:color="auto"/>
        <w:bottom w:val="none" w:sz="0" w:space="0" w:color="auto"/>
        <w:right w:val="none" w:sz="0" w:space="0" w:color="auto"/>
      </w:divBdr>
    </w:div>
    <w:div w:id="55469209">
      <w:bodyDiv w:val="1"/>
      <w:marLeft w:val="0"/>
      <w:marRight w:val="0"/>
      <w:marTop w:val="0"/>
      <w:marBottom w:val="0"/>
      <w:divBdr>
        <w:top w:val="none" w:sz="0" w:space="0" w:color="auto"/>
        <w:left w:val="none" w:sz="0" w:space="0" w:color="auto"/>
        <w:bottom w:val="none" w:sz="0" w:space="0" w:color="auto"/>
        <w:right w:val="none" w:sz="0" w:space="0" w:color="auto"/>
      </w:divBdr>
    </w:div>
    <w:div w:id="151217843">
      <w:bodyDiv w:val="1"/>
      <w:marLeft w:val="0"/>
      <w:marRight w:val="0"/>
      <w:marTop w:val="0"/>
      <w:marBottom w:val="0"/>
      <w:divBdr>
        <w:top w:val="none" w:sz="0" w:space="0" w:color="auto"/>
        <w:left w:val="none" w:sz="0" w:space="0" w:color="auto"/>
        <w:bottom w:val="none" w:sz="0" w:space="0" w:color="auto"/>
        <w:right w:val="none" w:sz="0" w:space="0" w:color="auto"/>
      </w:divBdr>
      <w:divsChild>
        <w:div w:id="476455755">
          <w:marLeft w:val="274"/>
          <w:marRight w:val="0"/>
          <w:marTop w:val="0"/>
          <w:marBottom w:val="0"/>
          <w:divBdr>
            <w:top w:val="none" w:sz="0" w:space="0" w:color="auto"/>
            <w:left w:val="none" w:sz="0" w:space="0" w:color="auto"/>
            <w:bottom w:val="none" w:sz="0" w:space="0" w:color="auto"/>
            <w:right w:val="none" w:sz="0" w:space="0" w:color="auto"/>
          </w:divBdr>
        </w:div>
        <w:div w:id="1729109259">
          <w:marLeft w:val="274"/>
          <w:marRight w:val="0"/>
          <w:marTop w:val="0"/>
          <w:marBottom w:val="0"/>
          <w:divBdr>
            <w:top w:val="none" w:sz="0" w:space="0" w:color="auto"/>
            <w:left w:val="none" w:sz="0" w:space="0" w:color="auto"/>
            <w:bottom w:val="none" w:sz="0" w:space="0" w:color="auto"/>
            <w:right w:val="none" w:sz="0" w:space="0" w:color="auto"/>
          </w:divBdr>
        </w:div>
        <w:div w:id="1741976874">
          <w:marLeft w:val="274"/>
          <w:marRight w:val="0"/>
          <w:marTop w:val="0"/>
          <w:marBottom w:val="0"/>
          <w:divBdr>
            <w:top w:val="none" w:sz="0" w:space="0" w:color="auto"/>
            <w:left w:val="none" w:sz="0" w:space="0" w:color="auto"/>
            <w:bottom w:val="none" w:sz="0" w:space="0" w:color="auto"/>
            <w:right w:val="none" w:sz="0" w:space="0" w:color="auto"/>
          </w:divBdr>
        </w:div>
      </w:divsChild>
    </w:div>
    <w:div w:id="173348045">
      <w:bodyDiv w:val="1"/>
      <w:marLeft w:val="0"/>
      <w:marRight w:val="0"/>
      <w:marTop w:val="0"/>
      <w:marBottom w:val="0"/>
      <w:divBdr>
        <w:top w:val="none" w:sz="0" w:space="0" w:color="auto"/>
        <w:left w:val="none" w:sz="0" w:space="0" w:color="auto"/>
        <w:bottom w:val="none" w:sz="0" w:space="0" w:color="auto"/>
        <w:right w:val="none" w:sz="0" w:space="0" w:color="auto"/>
      </w:divBdr>
    </w:div>
    <w:div w:id="198932856">
      <w:bodyDiv w:val="1"/>
      <w:marLeft w:val="0"/>
      <w:marRight w:val="0"/>
      <w:marTop w:val="0"/>
      <w:marBottom w:val="0"/>
      <w:divBdr>
        <w:top w:val="none" w:sz="0" w:space="0" w:color="auto"/>
        <w:left w:val="none" w:sz="0" w:space="0" w:color="auto"/>
        <w:bottom w:val="none" w:sz="0" w:space="0" w:color="auto"/>
        <w:right w:val="none" w:sz="0" w:space="0" w:color="auto"/>
      </w:divBdr>
    </w:div>
    <w:div w:id="218709341">
      <w:bodyDiv w:val="1"/>
      <w:marLeft w:val="0"/>
      <w:marRight w:val="0"/>
      <w:marTop w:val="0"/>
      <w:marBottom w:val="0"/>
      <w:divBdr>
        <w:top w:val="none" w:sz="0" w:space="0" w:color="auto"/>
        <w:left w:val="none" w:sz="0" w:space="0" w:color="auto"/>
        <w:bottom w:val="none" w:sz="0" w:space="0" w:color="auto"/>
        <w:right w:val="none" w:sz="0" w:space="0" w:color="auto"/>
      </w:divBdr>
    </w:div>
    <w:div w:id="297732651">
      <w:bodyDiv w:val="1"/>
      <w:marLeft w:val="0"/>
      <w:marRight w:val="0"/>
      <w:marTop w:val="0"/>
      <w:marBottom w:val="0"/>
      <w:divBdr>
        <w:top w:val="none" w:sz="0" w:space="0" w:color="auto"/>
        <w:left w:val="none" w:sz="0" w:space="0" w:color="auto"/>
        <w:bottom w:val="none" w:sz="0" w:space="0" w:color="auto"/>
        <w:right w:val="none" w:sz="0" w:space="0" w:color="auto"/>
      </w:divBdr>
    </w:div>
    <w:div w:id="322513825">
      <w:bodyDiv w:val="1"/>
      <w:marLeft w:val="0"/>
      <w:marRight w:val="0"/>
      <w:marTop w:val="0"/>
      <w:marBottom w:val="0"/>
      <w:divBdr>
        <w:top w:val="none" w:sz="0" w:space="0" w:color="auto"/>
        <w:left w:val="none" w:sz="0" w:space="0" w:color="auto"/>
        <w:bottom w:val="none" w:sz="0" w:space="0" w:color="auto"/>
        <w:right w:val="none" w:sz="0" w:space="0" w:color="auto"/>
      </w:divBdr>
    </w:div>
    <w:div w:id="329453422">
      <w:bodyDiv w:val="1"/>
      <w:marLeft w:val="0"/>
      <w:marRight w:val="0"/>
      <w:marTop w:val="0"/>
      <w:marBottom w:val="0"/>
      <w:divBdr>
        <w:top w:val="none" w:sz="0" w:space="0" w:color="auto"/>
        <w:left w:val="none" w:sz="0" w:space="0" w:color="auto"/>
        <w:bottom w:val="none" w:sz="0" w:space="0" w:color="auto"/>
        <w:right w:val="none" w:sz="0" w:space="0" w:color="auto"/>
      </w:divBdr>
      <w:divsChild>
        <w:div w:id="1422607395">
          <w:marLeft w:val="547"/>
          <w:marRight w:val="0"/>
          <w:marTop w:val="115"/>
          <w:marBottom w:val="0"/>
          <w:divBdr>
            <w:top w:val="none" w:sz="0" w:space="0" w:color="auto"/>
            <w:left w:val="none" w:sz="0" w:space="0" w:color="auto"/>
            <w:bottom w:val="none" w:sz="0" w:space="0" w:color="auto"/>
            <w:right w:val="none" w:sz="0" w:space="0" w:color="auto"/>
          </w:divBdr>
        </w:div>
      </w:divsChild>
    </w:div>
    <w:div w:id="369039609">
      <w:bodyDiv w:val="1"/>
      <w:marLeft w:val="0"/>
      <w:marRight w:val="0"/>
      <w:marTop w:val="0"/>
      <w:marBottom w:val="0"/>
      <w:divBdr>
        <w:top w:val="none" w:sz="0" w:space="0" w:color="auto"/>
        <w:left w:val="none" w:sz="0" w:space="0" w:color="auto"/>
        <w:bottom w:val="none" w:sz="0" w:space="0" w:color="auto"/>
        <w:right w:val="none" w:sz="0" w:space="0" w:color="auto"/>
      </w:divBdr>
      <w:divsChild>
        <w:div w:id="829447752">
          <w:marLeft w:val="547"/>
          <w:marRight w:val="0"/>
          <w:marTop w:val="115"/>
          <w:marBottom w:val="0"/>
          <w:divBdr>
            <w:top w:val="none" w:sz="0" w:space="0" w:color="auto"/>
            <w:left w:val="none" w:sz="0" w:space="0" w:color="auto"/>
            <w:bottom w:val="none" w:sz="0" w:space="0" w:color="auto"/>
            <w:right w:val="none" w:sz="0" w:space="0" w:color="auto"/>
          </w:divBdr>
        </w:div>
      </w:divsChild>
    </w:div>
    <w:div w:id="445735109">
      <w:bodyDiv w:val="1"/>
      <w:marLeft w:val="0"/>
      <w:marRight w:val="0"/>
      <w:marTop w:val="0"/>
      <w:marBottom w:val="0"/>
      <w:divBdr>
        <w:top w:val="none" w:sz="0" w:space="0" w:color="auto"/>
        <w:left w:val="none" w:sz="0" w:space="0" w:color="auto"/>
        <w:bottom w:val="none" w:sz="0" w:space="0" w:color="auto"/>
        <w:right w:val="none" w:sz="0" w:space="0" w:color="auto"/>
      </w:divBdr>
    </w:div>
    <w:div w:id="465129310">
      <w:bodyDiv w:val="1"/>
      <w:marLeft w:val="0"/>
      <w:marRight w:val="0"/>
      <w:marTop w:val="0"/>
      <w:marBottom w:val="0"/>
      <w:divBdr>
        <w:top w:val="none" w:sz="0" w:space="0" w:color="auto"/>
        <w:left w:val="none" w:sz="0" w:space="0" w:color="auto"/>
        <w:bottom w:val="none" w:sz="0" w:space="0" w:color="auto"/>
        <w:right w:val="none" w:sz="0" w:space="0" w:color="auto"/>
      </w:divBdr>
    </w:div>
    <w:div w:id="528375994">
      <w:bodyDiv w:val="1"/>
      <w:marLeft w:val="0"/>
      <w:marRight w:val="0"/>
      <w:marTop w:val="0"/>
      <w:marBottom w:val="0"/>
      <w:divBdr>
        <w:top w:val="none" w:sz="0" w:space="0" w:color="auto"/>
        <w:left w:val="none" w:sz="0" w:space="0" w:color="auto"/>
        <w:bottom w:val="none" w:sz="0" w:space="0" w:color="auto"/>
        <w:right w:val="none" w:sz="0" w:space="0" w:color="auto"/>
      </w:divBdr>
      <w:divsChild>
        <w:div w:id="809978818">
          <w:marLeft w:val="547"/>
          <w:marRight w:val="0"/>
          <w:marTop w:val="144"/>
          <w:marBottom w:val="0"/>
          <w:divBdr>
            <w:top w:val="none" w:sz="0" w:space="0" w:color="auto"/>
            <w:left w:val="none" w:sz="0" w:space="0" w:color="auto"/>
            <w:bottom w:val="none" w:sz="0" w:space="0" w:color="auto"/>
            <w:right w:val="none" w:sz="0" w:space="0" w:color="auto"/>
          </w:divBdr>
        </w:div>
        <w:div w:id="1014959009">
          <w:marLeft w:val="547"/>
          <w:marRight w:val="0"/>
          <w:marTop w:val="144"/>
          <w:marBottom w:val="0"/>
          <w:divBdr>
            <w:top w:val="none" w:sz="0" w:space="0" w:color="auto"/>
            <w:left w:val="none" w:sz="0" w:space="0" w:color="auto"/>
            <w:bottom w:val="none" w:sz="0" w:space="0" w:color="auto"/>
            <w:right w:val="none" w:sz="0" w:space="0" w:color="auto"/>
          </w:divBdr>
        </w:div>
        <w:div w:id="1116867291">
          <w:marLeft w:val="1440"/>
          <w:marRight w:val="0"/>
          <w:marTop w:val="144"/>
          <w:marBottom w:val="0"/>
          <w:divBdr>
            <w:top w:val="none" w:sz="0" w:space="0" w:color="auto"/>
            <w:left w:val="none" w:sz="0" w:space="0" w:color="auto"/>
            <w:bottom w:val="none" w:sz="0" w:space="0" w:color="auto"/>
            <w:right w:val="none" w:sz="0" w:space="0" w:color="auto"/>
          </w:divBdr>
        </w:div>
        <w:div w:id="1138381645">
          <w:marLeft w:val="547"/>
          <w:marRight w:val="0"/>
          <w:marTop w:val="144"/>
          <w:marBottom w:val="0"/>
          <w:divBdr>
            <w:top w:val="none" w:sz="0" w:space="0" w:color="auto"/>
            <w:left w:val="none" w:sz="0" w:space="0" w:color="auto"/>
            <w:bottom w:val="none" w:sz="0" w:space="0" w:color="auto"/>
            <w:right w:val="none" w:sz="0" w:space="0" w:color="auto"/>
          </w:divBdr>
        </w:div>
        <w:div w:id="1729062691">
          <w:marLeft w:val="1440"/>
          <w:marRight w:val="0"/>
          <w:marTop w:val="144"/>
          <w:marBottom w:val="0"/>
          <w:divBdr>
            <w:top w:val="none" w:sz="0" w:space="0" w:color="auto"/>
            <w:left w:val="none" w:sz="0" w:space="0" w:color="auto"/>
            <w:bottom w:val="none" w:sz="0" w:space="0" w:color="auto"/>
            <w:right w:val="none" w:sz="0" w:space="0" w:color="auto"/>
          </w:divBdr>
        </w:div>
      </w:divsChild>
    </w:div>
    <w:div w:id="635259399">
      <w:bodyDiv w:val="1"/>
      <w:marLeft w:val="0"/>
      <w:marRight w:val="0"/>
      <w:marTop w:val="0"/>
      <w:marBottom w:val="0"/>
      <w:divBdr>
        <w:top w:val="none" w:sz="0" w:space="0" w:color="auto"/>
        <w:left w:val="none" w:sz="0" w:space="0" w:color="auto"/>
        <w:bottom w:val="none" w:sz="0" w:space="0" w:color="auto"/>
        <w:right w:val="none" w:sz="0" w:space="0" w:color="auto"/>
      </w:divBdr>
    </w:div>
    <w:div w:id="756290537">
      <w:bodyDiv w:val="1"/>
      <w:marLeft w:val="0"/>
      <w:marRight w:val="0"/>
      <w:marTop w:val="0"/>
      <w:marBottom w:val="0"/>
      <w:divBdr>
        <w:top w:val="none" w:sz="0" w:space="0" w:color="auto"/>
        <w:left w:val="none" w:sz="0" w:space="0" w:color="auto"/>
        <w:bottom w:val="none" w:sz="0" w:space="0" w:color="auto"/>
        <w:right w:val="none" w:sz="0" w:space="0" w:color="auto"/>
      </w:divBdr>
    </w:div>
    <w:div w:id="873080139">
      <w:bodyDiv w:val="1"/>
      <w:marLeft w:val="0"/>
      <w:marRight w:val="0"/>
      <w:marTop w:val="0"/>
      <w:marBottom w:val="0"/>
      <w:divBdr>
        <w:top w:val="none" w:sz="0" w:space="0" w:color="auto"/>
        <w:left w:val="none" w:sz="0" w:space="0" w:color="auto"/>
        <w:bottom w:val="none" w:sz="0" w:space="0" w:color="auto"/>
        <w:right w:val="none" w:sz="0" w:space="0" w:color="auto"/>
      </w:divBdr>
    </w:div>
    <w:div w:id="922445910">
      <w:bodyDiv w:val="1"/>
      <w:marLeft w:val="0"/>
      <w:marRight w:val="0"/>
      <w:marTop w:val="0"/>
      <w:marBottom w:val="0"/>
      <w:divBdr>
        <w:top w:val="none" w:sz="0" w:space="0" w:color="auto"/>
        <w:left w:val="none" w:sz="0" w:space="0" w:color="auto"/>
        <w:bottom w:val="none" w:sz="0" w:space="0" w:color="auto"/>
        <w:right w:val="none" w:sz="0" w:space="0" w:color="auto"/>
      </w:divBdr>
    </w:div>
    <w:div w:id="975454002">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11225478">
      <w:bodyDiv w:val="1"/>
      <w:marLeft w:val="0"/>
      <w:marRight w:val="0"/>
      <w:marTop w:val="0"/>
      <w:marBottom w:val="0"/>
      <w:divBdr>
        <w:top w:val="none" w:sz="0" w:space="0" w:color="auto"/>
        <w:left w:val="none" w:sz="0" w:space="0" w:color="auto"/>
        <w:bottom w:val="none" w:sz="0" w:space="0" w:color="auto"/>
        <w:right w:val="none" w:sz="0" w:space="0" w:color="auto"/>
      </w:divBdr>
      <w:divsChild>
        <w:div w:id="99883141">
          <w:marLeft w:val="0"/>
          <w:marRight w:val="0"/>
          <w:marTop w:val="0"/>
          <w:marBottom w:val="0"/>
          <w:divBdr>
            <w:top w:val="none" w:sz="0" w:space="0" w:color="auto"/>
            <w:left w:val="none" w:sz="0" w:space="0" w:color="auto"/>
            <w:bottom w:val="none" w:sz="0" w:space="0" w:color="auto"/>
            <w:right w:val="none" w:sz="0" w:space="0" w:color="auto"/>
          </w:divBdr>
        </w:div>
      </w:divsChild>
    </w:div>
    <w:div w:id="1026716541">
      <w:bodyDiv w:val="1"/>
      <w:marLeft w:val="0"/>
      <w:marRight w:val="0"/>
      <w:marTop w:val="0"/>
      <w:marBottom w:val="0"/>
      <w:divBdr>
        <w:top w:val="none" w:sz="0" w:space="0" w:color="auto"/>
        <w:left w:val="none" w:sz="0" w:space="0" w:color="auto"/>
        <w:bottom w:val="none" w:sz="0" w:space="0" w:color="auto"/>
        <w:right w:val="none" w:sz="0" w:space="0" w:color="auto"/>
      </w:divBdr>
    </w:div>
    <w:div w:id="1059742413">
      <w:bodyDiv w:val="1"/>
      <w:marLeft w:val="0"/>
      <w:marRight w:val="0"/>
      <w:marTop w:val="0"/>
      <w:marBottom w:val="0"/>
      <w:divBdr>
        <w:top w:val="none" w:sz="0" w:space="0" w:color="auto"/>
        <w:left w:val="none" w:sz="0" w:space="0" w:color="auto"/>
        <w:bottom w:val="none" w:sz="0" w:space="0" w:color="auto"/>
        <w:right w:val="none" w:sz="0" w:space="0" w:color="auto"/>
      </w:divBdr>
    </w:div>
    <w:div w:id="1068379847">
      <w:bodyDiv w:val="1"/>
      <w:marLeft w:val="0"/>
      <w:marRight w:val="0"/>
      <w:marTop w:val="0"/>
      <w:marBottom w:val="0"/>
      <w:divBdr>
        <w:top w:val="none" w:sz="0" w:space="0" w:color="auto"/>
        <w:left w:val="none" w:sz="0" w:space="0" w:color="auto"/>
        <w:bottom w:val="none" w:sz="0" w:space="0" w:color="auto"/>
        <w:right w:val="none" w:sz="0" w:space="0" w:color="auto"/>
      </w:divBdr>
      <w:divsChild>
        <w:div w:id="489756792">
          <w:marLeft w:val="547"/>
          <w:marRight w:val="0"/>
          <w:marTop w:val="154"/>
          <w:marBottom w:val="0"/>
          <w:divBdr>
            <w:top w:val="none" w:sz="0" w:space="0" w:color="auto"/>
            <w:left w:val="none" w:sz="0" w:space="0" w:color="auto"/>
            <w:bottom w:val="none" w:sz="0" w:space="0" w:color="auto"/>
            <w:right w:val="none" w:sz="0" w:space="0" w:color="auto"/>
          </w:divBdr>
        </w:div>
      </w:divsChild>
    </w:div>
    <w:div w:id="1071780128">
      <w:bodyDiv w:val="1"/>
      <w:marLeft w:val="0"/>
      <w:marRight w:val="0"/>
      <w:marTop w:val="0"/>
      <w:marBottom w:val="0"/>
      <w:divBdr>
        <w:top w:val="none" w:sz="0" w:space="0" w:color="auto"/>
        <w:left w:val="none" w:sz="0" w:space="0" w:color="auto"/>
        <w:bottom w:val="none" w:sz="0" w:space="0" w:color="auto"/>
        <w:right w:val="none" w:sz="0" w:space="0" w:color="auto"/>
      </w:divBdr>
    </w:div>
    <w:div w:id="1078133432">
      <w:bodyDiv w:val="1"/>
      <w:marLeft w:val="0"/>
      <w:marRight w:val="0"/>
      <w:marTop w:val="0"/>
      <w:marBottom w:val="0"/>
      <w:divBdr>
        <w:top w:val="none" w:sz="0" w:space="0" w:color="auto"/>
        <w:left w:val="none" w:sz="0" w:space="0" w:color="auto"/>
        <w:bottom w:val="none" w:sz="0" w:space="0" w:color="auto"/>
        <w:right w:val="none" w:sz="0" w:space="0" w:color="auto"/>
      </w:divBdr>
    </w:div>
    <w:div w:id="1103187829">
      <w:bodyDiv w:val="1"/>
      <w:marLeft w:val="0"/>
      <w:marRight w:val="0"/>
      <w:marTop w:val="0"/>
      <w:marBottom w:val="0"/>
      <w:divBdr>
        <w:top w:val="none" w:sz="0" w:space="0" w:color="auto"/>
        <w:left w:val="none" w:sz="0" w:space="0" w:color="auto"/>
        <w:bottom w:val="none" w:sz="0" w:space="0" w:color="auto"/>
        <w:right w:val="none" w:sz="0" w:space="0" w:color="auto"/>
      </w:divBdr>
    </w:div>
    <w:div w:id="1110665347">
      <w:bodyDiv w:val="1"/>
      <w:marLeft w:val="0"/>
      <w:marRight w:val="0"/>
      <w:marTop w:val="0"/>
      <w:marBottom w:val="0"/>
      <w:divBdr>
        <w:top w:val="none" w:sz="0" w:space="0" w:color="auto"/>
        <w:left w:val="none" w:sz="0" w:space="0" w:color="auto"/>
        <w:bottom w:val="none" w:sz="0" w:space="0" w:color="auto"/>
        <w:right w:val="none" w:sz="0" w:space="0" w:color="auto"/>
      </w:divBdr>
    </w:div>
    <w:div w:id="1150367501">
      <w:bodyDiv w:val="1"/>
      <w:marLeft w:val="0"/>
      <w:marRight w:val="0"/>
      <w:marTop w:val="0"/>
      <w:marBottom w:val="0"/>
      <w:divBdr>
        <w:top w:val="none" w:sz="0" w:space="0" w:color="auto"/>
        <w:left w:val="none" w:sz="0" w:space="0" w:color="auto"/>
        <w:bottom w:val="none" w:sz="0" w:space="0" w:color="auto"/>
        <w:right w:val="none" w:sz="0" w:space="0" w:color="auto"/>
      </w:divBdr>
    </w:div>
    <w:div w:id="1158692232">
      <w:bodyDiv w:val="1"/>
      <w:marLeft w:val="0"/>
      <w:marRight w:val="0"/>
      <w:marTop w:val="0"/>
      <w:marBottom w:val="0"/>
      <w:divBdr>
        <w:top w:val="none" w:sz="0" w:space="0" w:color="auto"/>
        <w:left w:val="none" w:sz="0" w:space="0" w:color="auto"/>
        <w:bottom w:val="none" w:sz="0" w:space="0" w:color="auto"/>
        <w:right w:val="none" w:sz="0" w:space="0" w:color="auto"/>
      </w:divBdr>
    </w:div>
    <w:div w:id="1447119508">
      <w:bodyDiv w:val="1"/>
      <w:marLeft w:val="0"/>
      <w:marRight w:val="0"/>
      <w:marTop w:val="0"/>
      <w:marBottom w:val="0"/>
      <w:divBdr>
        <w:top w:val="none" w:sz="0" w:space="0" w:color="auto"/>
        <w:left w:val="none" w:sz="0" w:space="0" w:color="auto"/>
        <w:bottom w:val="none" w:sz="0" w:space="0" w:color="auto"/>
        <w:right w:val="none" w:sz="0" w:space="0" w:color="auto"/>
      </w:divBdr>
    </w:div>
    <w:div w:id="1474592569">
      <w:bodyDiv w:val="1"/>
      <w:marLeft w:val="0"/>
      <w:marRight w:val="0"/>
      <w:marTop w:val="0"/>
      <w:marBottom w:val="0"/>
      <w:divBdr>
        <w:top w:val="none" w:sz="0" w:space="0" w:color="auto"/>
        <w:left w:val="none" w:sz="0" w:space="0" w:color="auto"/>
        <w:bottom w:val="none" w:sz="0" w:space="0" w:color="auto"/>
        <w:right w:val="none" w:sz="0" w:space="0" w:color="auto"/>
      </w:divBdr>
    </w:div>
    <w:div w:id="1477987563">
      <w:bodyDiv w:val="1"/>
      <w:marLeft w:val="0"/>
      <w:marRight w:val="0"/>
      <w:marTop w:val="0"/>
      <w:marBottom w:val="0"/>
      <w:divBdr>
        <w:top w:val="none" w:sz="0" w:space="0" w:color="auto"/>
        <w:left w:val="none" w:sz="0" w:space="0" w:color="auto"/>
        <w:bottom w:val="none" w:sz="0" w:space="0" w:color="auto"/>
        <w:right w:val="none" w:sz="0" w:space="0" w:color="auto"/>
      </w:divBdr>
    </w:div>
    <w:div w:id="1493329524">
      <w:bodyDiv w:val="1"/>
      <w:marLeft w:val="0"/>
      <w:marRight w:val="0"/>
      <w:marTop w:val="0"/>
      <w:marBottom w:val="0"/>
      <w:divBdr>
        <w:top w:val="none" w:sz="0" w:space="0" w:color="auto"/>
        <w:left w:val="none" w:sz="0" w:space="0" w:color="auto"/>
        <w:bottom w:val="none" w:sz="0" w:space="0" w:color="auto"/>
        <w:right w:val="none" w:sz="0" w:space="0" w:color="auto"/>
      </w:divBdr>
    </w:div>
    <w:div w:id="1569029688">
      <w:bodyDiv w:val="1"/>
      <w:marLeft w:val="0"/>
      <w:marRight w:val="0"/>
      <w:marTop w:val="0"/>
      <w:marBottom w:val="0"/>
      <w:divBdr>
        <w:top w:val="none" w:sz="0" w:space="0" w:color="auto"/>
        <w:left w:val="none" w:sz="0" w:space="0" w:color="auto"/>
        <w:bottom w:val="none" w:sz="0" w:space="0" w:color="auto"/>
        <w:right w:val="none" w:sz="0" w:space="0" w:color="auto"/>
      </w:divBdr>
    </w:div>
    <w:div w:id="1662393482">
      <w:bodyDiv w:val="1"/>
      <w:marLeft w:val="0"/>
      <w:marRight w:val="0"/>
      <w:marTop w:val="0"/>
      <w:marBottom w:val="0"/>
      <w:divBdr>
        <w:top w:val="none" w:sz="0" w:space="0" w:color="auto"/>
        <w:left w:val="none" w:sz="0" w:space="0" w:color="auto"/>
        <w:bottom w:val="none" w:sz="0" w:space="0" w:color="auto"/>
        <w:right w:val="none" w:sz="0" w:space="0" w:color="auto"/>
      </w:divBdr>
    </w:div>
    <w:div w:id="1676424172">
      <w:bodyDiv w:val="1"/>
      <w:marLeft w:val="0"/>
      <w:marRight w:val="0"/>
      <w:marTop w:val="0"/>
      <w:marBottom w:val="0"/>
      <w:divBdr>
        <w:top w:val="none" w:sz="0" w:space="0" w:color="auto"/>
        <w:left w:val="none" w:sz="0" w:space="0" w:color="auto"/>
        <w:bottom w:val="none" w:sz="0" w:space="0" w:color="auto"/>
        <w:right w:val="none" w:sz="0" w:space="0" w:color="auto"/>
      </w:divBdr>
    </w:div>
    <w:div w:id="1731493708">
      <w:bodyDiv w:val="1"/>
      <w:marLeft w:val="0"/>
      <w:marRight w:val="0"/>
      <w:marTop w:val="0"/>
      <w:marBottom w:val="0"/>
      <w:divBdr>
        <w:top w:val="none" w:sz="0" w:space="0" w:color="auto"/>
        <w:left w:val="none" w:sz="0" w:space="0" w:color="auto"/>
        <w:bottom w:val="none" w:sz="0" w:space="0" w:color="auto"/>
        <w:right w:val="none" w:sz="0" w:space="0" w:color="auto"/>
      </w:divBdr>
    </w:div>
    <w:div w:id="1820267589">
      <w:bodyDiv w:val="1"/>
      <w:marLeft w:val="0"/>
      <w:marRight w:val="0"/>
      <w:marTop w:val="0"/>
      <w:marBottom w:val="0"/>
      <w:divBdr>
        <w:top w:val="none" w:sz="0" w:space="0" w:color="auto"/>
        <w:left w:val="none" w:sz="0" w:space="0" w:color="auto"/>
        <w:bottom w:val="none" w:sz="0" w:space="0" w:color="auto"/>
        <w:right w:val="none" w:sz="0" w:space="0" w:color="auto"/>
      </w:divBdr>
    </w:div>
    <w:div w:id="1832676302">
      <w:bodyDiv w:val="1"/>
      <w:marLeft w:val="0"/>
      <w:marRight w:val="0"/>
      <w:marTop w:val="0"/>
      <w:marBottom w:val="0"/>
      <w:divBdr>
        <w:top w:val="none" w:sz="0" w:space="0" w:color="auto"/>
        <w:left w:val="none" w:sz="0" w:space="0" w:color="auto"/>
        <w:bottom w:val="none" w:sz="0" w:space="0" w:color="auto"/>
        <w:right w:val="none" w:sz="0" w:space="0" w:color="auto"/>
      </w:divBdr>
    </w:div>
    <w:div w:id="1838492203">
      <w:bodyDiv w:val="1"/>
      <w:marLeft w:val="0"/>
      <w:marRight w:val="0"/>
      <w:marTop w:val="0"/>
      <w:marBottom w:val="0"/>
      <w:divBdr>
        <w:top w:val="none" w:sz="0" w:space="0" w:color="auto"/>
        <w:left w:val="none" w:sz="0" w:space="0" w:color="auto"/>
        <w:bottom w:val="none" w:sz="0" w:space="0" w:color="auto"/>
        <w:right w:val="none" w:sz="0" w:space="0" w:color="auto"/>
      </w:divBdr>
      <w:divsChild>
        <w:div w:id="397438339">
          <w:marLeft w:val="274"/>
          <w:marRight w:val="0"/>
          <w:marTop w:val="0"/>
          <w:marBottom w:val="0"/>
          <w:divBdr>
            <w:top w:val="none" w:sz="0" w:space="0" w:color="auto"/>
            <w:left w:val="none" w:sz="0" w:space="0" w:color="auto"/>
            <w:bottom w:val="none" w:sz="0" w:space="0" w:color="auto"/>
            <w:right w:val="none" w:sz="0" w:space="0" w:color="auto"/>
          </w:divBdr>
        </w:div>
        <w:div w:id="683749912">
          <w:marLeft w:val="274"/>
          <w:marRight w:val="0"/>
          <w:marTop w:val="0"/>
          <w:marBottom w:val="0"/>
          <w:divBdr>
            <w:top w:val="none" w:sz="0" w:space="0" w:color="auto"/>
            <w:left w:val="none" w:sz="0" w:space="0" w:color="auto"/>
            <w:bottom w:val="none" w:sz="0" w:space="0" w:color="auto"/>
            <w:right w:val="none" w:sz="0" w:space="0" w:color="auto"/>
          </w:divBdr>
        </w:div>
        <w:div w:id="1827550311">
          <w:marLeft w:val="274"/>
          <w:marRight w:val="0"/>
          <w:marTop w:val="0"/>
          <w:marBottom w:val="0"/>
          <w:divBdr>
            <w:top w:val="none" w:sz="0" w:space="0" w:color="auto"/>
            <w:left w:val="none" w:sz="0" w:space="0" w:color="auto"/>
            <w:bottom w:val="none" w:sz="0" w:space="0" w:color="auto"/>
            <w:right w:val="none" w:sz="0" w:space="0" w:color="auto"/>
          </w:divBdr>
        </w:div>
      </w:divsChild>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22250451">
      <w:bodyDiv w:val="1"/>
      <w:marLeft w:val="0"/>
      <w:marRight w:val="0"/>
      <w:marTop w:val="0"/>
      <w:marBottom w:val="0"/>
      <w:divBdr>
        <w:top w:val="none" w:sz="0" w:space="0" w:color="auto"/>
        <w:left w:val="none" w:sz="0" w:space="0" w:color="auto"/>
        <w:bottom w:val="none" w:sz="0" w:space="0" w:color="auto"/>
        <w:right w:val="none" w:sz="0" w:space="0" w:color="auto"/>
      </w:divBdr>
    </w:div>
    <w:div w:id="1934701354">
      <w:bodyDiv w:val="1"/>
      <w:marLeft w:val="0"/>
      <w:marRight w:val="0"/>
      <w:marTop w:val="0"/>
      <w:marBottom w:val="0"/>
      <w:divBdr>
        <w:top w:val="none" w:sz="0" w:space="0" w:color="auto"/>
        <w:left w:val="none" w:sz="0" w:space="0" w:color="auto"/>
        <w:bottom w:val="none" w:sz="0" w:space="0" w:color="auto"/>
        <w:right w:val="none" w:sz="0" w:space="0" w:color="auto"/>
      </w:divBdr>
    </w:div>
    <w:div w:id="2031568835">
      <w:bodyDiv w:val="1"/>
      <w:marLeft w:val="0"/>
      <w:marRight w:val="0"/>
      <w:marTop w:val="0"/>
      <w:marBottom w:val="0"/>
      <w:divBdr>
        <w:top w:val="none" w:sz="0" w:space="0" w:color="auto"/>
        <w:left w:val="none" w:sz="0" w:space="0" w:color="auto"/>
        <w:bottom w:val="none" w:sz="0" w:space="0" w:color="auto"/>
        <w:right w:val="none" w:sz="0" w:space="0" w:color="auto"/>
      </w:divBdr>
    </w:div>
    <w:div w:id="2114473070">
      <w:bodyDiv w:val="1"/>
      <w:marLeft w:val="0"/>
      <w:marRight w:val="0"/>
      <w:marTop w:val="0"/>
      <w:marBottom w:val="0"/>
      <w:divBdr>
        <w:top w:val="none" w:sz="0" w:space="0" w:color="auto"/>
        <w:left w:val="none" w:sz="0" w:space="0" w:color="auto"/>
        <w:bottom w:val="none" w:sz="0" w:space="0" w:color="auto"/>
        <w:right w:val="none" w:sz="0" w:space="0" w:color="auto"/>
      </w:divBdr>
    </w:div>
    <w:div w:id="2129424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F5E3-5FF5-4339-A157-AA7DBD9B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SAFMC Present</cp:lastModifiedBy>
  <cp:revision>7</cp:revision>
  <cp:lastPrinted>2016-07-21T13:25:00Z</cp:lastPrinted>
  <dcterms:created xsi:type="dcterms:W3CDTF">2016-11-14T15:54:00Z</dcterms:created>
  <dcterms:modified xsi:type="dcterms:W3CDTF">2016-12-07T19:15:00Z</dcterms:modified>
</cp:coreProperties>
</file>