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1ED8" w:rsidRPr="00D374CC" w:rsidRDefault="004A1ED8" w:rsidP="004A1ED8">
      <w:pPr>
        <w:pStyle w:val="Heading2"/>
        <w:ind w:left="0" w:firstLine="0"/>
      </w:pPr>
      <w:r>
        <w:t>Action 1</w:t>
      </w:r>
      <w:r w:rsidRPr="006C5F77">
        <w:t xml:space="preserve">: </w:t>
      </w:r>
      <w:r>
        <w:t xml:space="preserve"> </w:t>
      </w:r>
      <w:r w:rsidRPr="006C5F77">
        <w:t xml:space="preserve">Limit </w:t>
      </w:r>
      <w:r>
        <w:t>Spiny Lobster Fishing</w:t>
      </w:r>
      <w:r w:rsidRPr="006C5F77">
        <w:t xml:space="preserve"> in </w:t>
      </w:r>
      <w:r>
        <w:t>C</w:t>
      </w:r>
      <w:r w:rsidRPr="006C5F77">
        <w:t xml:space="preserve">ertain </w:t>
      </w:r>
      <w:r>
        <w:t>A</w:t>
      </w:r>
      <w:r w:rsidRPr="006C5F77">
        <w:t xml:space="preserve">reas </w:t>
      </w:r>
      <w:r>
        <w:t>in the EEZ off Florida</w:t>
      </w:r>
      <w:r w:rsidR="00DC1968">
        <w:fldChar w:fldCharType="begin"/>
      </w:r>
      <w:r>
        <w:instrText xml:space="preserve"> XE "</w:instrText>
      </w:r>
      <w:r w:rsidRPr="00300B94">
        <w:instrText>State of Florida</w:instrText>
      </w:r>
      <w:r>
        <w:instrText xml:space="preserve">" </w:instrText>
      </w:r>
      <w:r w:rsidR="00DC1968">
        <w:fldChar w:fldCharType="end"/>
      </w:r>
      <w:r>
        <w:t xml:space="preserve"> </w:t>
      </w:r>
      <w:r w:rsidRPr="006C5F77">
        <w:t xml:space="preserve">to </w:t>
      </w:r>
      <w:r>
        <w:t>Protect Threatened</w:t>
      </w:r>
      <w:r w:rsidRPr="006C5F77">
        <w:t xml:space="preserve"> </w:t>
      </w:r>
      <w:r w:rsidR="00A02104" w:rsidRPr="00A02104">
        <w:t>Staghorn (</w:t>
      </w:r>
      <w:r w:rsidR="00A02104" w:rsidRPr="00A02104">
        <w:rPr>
          <w:i/>
        </w:rPr>
        <w:t>Acropora cervicornis</w:t>
      </w:r>
      <w:r w:rsidR="00A02104" w:rsidRPr="00A02104">
        <w:t>) and Elkhorn Corals (</w:t>
      </w:r>
      <w:r w:rsidR="00A02104" w:rsidRPr="00A02104">
        <w:rPr>
          <w:i/>
        </w:rPr>
        <w:t>Acropora palmata</w:t>
      </w:r>
      <w:r w:rsidR="00DC1968" w:rsidRPr="00A02104">
        <w:fldChar w:fldCharType="begin"/>
      </w:r>
      <w:r w:rsidR="00A02104" w:rsidRPr="00A02104">
        <w:instrText xml:space="preserve"> XE "Acropora sp." </w:instrText>
      </w:r>
      <w:r w:rsidR="00DC1968" w:rsidRPr="00A02104">
        <w:fldChar w:fldCharType="end"/>
      </w:r>
      <w:r w:rsidR="00A02104" w:rsidRPr="00A02104">
        <w:t>)</w:t>
      </w:r>
      <w:r>
        <w:t xml:space="preserve"> </w:t>
      </w:r>
    </w:p>
    <w:p w:rsidR="004A1ED8" w:rsidRDefault="004A1ED8" w:rsidP="004A1ED8">
      <w:pPr>
        <w:autoSpaceDE w:val="0"/>
        <w:autoSpaceDN w:val="0"/>
        <w:adjustRightInd w:val="0"/>
        <w:rPr>
          <w:b/>
          <w:color w:val="000000"/>
          <w:highlight w:val="yellow"/>
        </w:rPr>
      </w:pPr>
    </w:p>
    <w:p w:rsidR="004A1ED8" w:rsidRPr="00902ED9" w:rsidRDefault="004A1ED8" w:rsidP="004A1ED8">
      <w:pPr>
        <w:pStyle w:val="NoSpacing"/>
      </w:pPr>
      <w:r w:rsidRPr="00554A7D">
        <w:rPr>
          <w:b/>
          <w:bCs/>
        </w:rPr>
        <w:t>Alternative 1</w:t>
      </w:r>
      <w:r w:rsidRPr="00902ED9">
        <w:rPr>
          <w:b/>
          <w:bCs/>
        </w:rPr>
        <w:t xml:space="preserve">: </w:t>
      </w:r>
      <w:r w:rsidRPr="00902ED9">
        <w:t xml:space="preserve">No Action – </w:t>
      </w:r>
      <w:r>
        <w:t>d</w:t>
      </w:r>
      <w:r w:rsidRPr="00902ED9">
        <w:t>o not limit spiny lobster fishing in certain areas in the EEZ off Florida</w:t>
      </w:r>
      <w:r w:rsidR="00DC1968">
        <w:fldChar w:fldCharType="begin"/>
      </w:r>
      <w:r>
        <w:instrText xml:space="preserve"> XE "</w:instrText>
      </w:r>
      <w:r w:rsidRPr="00300B94">
        <w:instrText>State of Florida</w:instrText>
      </w:r>
      <w:r>
        <w:instrText xml:space="preserve">" </w:instrText>
      </w:r>
      <w:r w:rsidR="00DC1968">
        <w:fldChar w:fldCharType="end"/>
      </w:r>
      <w:r w:rsidRPr="00902ED9">
        <w:t xml:space="preserve"> to address ESA</w:t>
      </w:r>
      <w:r w:rsidR="00DC1968">
        <w:fldChar w:fldCharType="begin"/>
      </w:r>
      <w:r>
        <w:instrText xml:space="preserve"> XE "</w:instrText>
      </w:r>
      <w:r w:rsidRPr="00300B94">
        <w:instrText>Endangered Species Act (ESA)</w:instrText>
      </w:r>
      <w:r>
        <w:instrText xml:space="preserve">" </w:instrText>
      </w:r>
      <w:r w:rsidR="00DC1968">
        <w:fldChar w:fldCharType="end"/>
      </w:r>
      <w:r w:rsidRPr="00902ED9">
        <w:t xml:space="preserve"> concerns for </w:t>
      </w:r>
      <w:r w:rsidRPr="00902ED9">
        <w:rPr>
          <w:i/>
          <w:iCs/>
        </w:rPr>
        <w:t>Acropora</w:t>
      </w:r>
      <w:r w:rsidRPr="000644BA">
        <w:rPr>
          <w:iCs/>
        </w:rPr>
        <w:t xml:space="preserve"> spp</w:t>
      </w:r>
      <w:r w:rsidR="00DC1968">
        <w:rPr>
          <w:i/>
          <w:iCs/>
        </w:rPr>
        <w:fldChar w:fldCharType="begin"/>
      </w:r>
      <w:r>
        <w:rPr>
          <w:i/>
          <w:iCs/>
        </w:rPr>
        <w:instrText xml:space="preserve"> XE "</w:instrText>
      </w:r>
      <w:r w:rsidRPr="00300B94">
        <w:rPr>
          <w:i/>
        </w:rPr>
        <w:instrText>Acropora</w:instrText>
      </w:r>
      <w:r w:rsidRPr="00300B94">
        <w:instrText xml:space="preserve"> sp.</w:instrText>
      </w:r>
      <w:r>
        <w:instrText>"</w:instrText>
      </w:r>
      <w:r>
        <w:rPr>
          <w:i/>
          <w:iCs/>
        </w:rPr>
        <w:instrText xml:space="preserve"> </w:instrText>
      </w:r>
      <w:r w:rsidR="00DC1968">
        <w:rPr>
          <w:i/>
          <w:iCs/>
        </w:rPr>
        <w:fldChar w:fldCharType="end"/>
      </w:r>
      <w:r w:rsidRPr="00902ED9">
        <w:t>.</w:t>
      </w:r>
    </w:p>
    <w:p w:rsidR="004A1ED8" w:rsidRDefault="004A1ED8" w:rsidP="004A1ED8">
      <w:pPr>
        <w:pStyle w:val="NoSpacing"/>
        <w:rPr>
          <w:b/>
          <w:bCs/>
        </w:rPr>
      </w:pPr>
    </w:p>
    <w:p w:rsidR="004A1ED8" w:rsidRDefault="004A1ED8" w:rsidP="004A1ED8">
      <w:pPr>
        <w:pStyle w:val="NoSpacing"/>
      </w:pPr>
      <w:r w:rsidRPr="00902ED9">
        <w:rPr>
          <w:b/>
          <w:bCs/>
        </w:rPr>
        <w:t xml:space="preserve">Alternative 2: </w:t>
      </w:r>
      <w:r w:rsidR="00136296">
        <w:t>Close</w:t>
      </w:r>
      <w:r w:rsidRPr="00902ED9">
        <w:t xml:space="preserve"> all known hardbottom</w:t>
      </w:r>
      <w:r>
        <w:t xml:space="preserve"> </w:t>
      </w:r>
      <w:r w:rsidRPr="00902ED9">
        <w:t>in the EEZ off Florida</w:t>
      </w:r>
      <w:r w:rsidR="00DC1968">
        <w:fldChar w:fldCharType="begin"/>
      </w:r>
      <w:r>
        <w:instrText xml:space="preserve"> XE "</w:instrText>
      </w:r>
      <w:r w:rsidRPr="00300B94">
        <w:instrText>State of Florida</w:instrText>
      </w:r>
      <w:r>
        <w:instrText xml:space="preserve">" </w:instrText>
      </w:r>
      <w:r w:rsidR="00DC1968">
        <w:fldChar w:fldCharType="end"/>
      </w:r>
      <w:r w:rsidRPr="00902ED9">
        <w:t xml:space="preserve"> in water depths less than 30 meters. </w:t>
      </w:r>
    </w:p>
    <w:p w:rsidR="006864A4" w:rsidRPr="00902ED9" w:rsidRDefault="006864A4" w:rsidP="006864A4">
      <w:pPr>
        <w:pStyle w:val="NoSpacing"/>
        <w:ind w:left="720"/>
      </w:pPr>
      <w:r w:rsidRPr="00554A7D">
        <w:rPr>
          <w:b/>
        </w:rPr>
        <w:t>Option a.</w:t>
      </w:r>
      <w:r>
        <w:t xml:space="preserve">  In the closed areas, </w:t>
      </w:r>
      <w:r w:rsidRPr="00902ED9">
        <w:t>spiny lobster trapping</w:t>
      </w:r>
      <w:r>
        <w:t xml:space="preserve"> would be prohibited.</w:t>
      </w:r>
    </w:p>
    <w:p w:rsidR="006864A4" w:rsidRPr="00902ED9" w:rsidRDefault="006864A4" w:rsidP="006864A4">
      <w:pPr>
        <w:pStyle w:val="NoSpacing"/>
        <w:ind w:left="720"/>
      </w:pPr>
      <w:r w:rsidRPr="00554A7D">
        <w:rPr>
          <w:b/>
        </w:rPr>
        <w:t>Option b.</w:t>
      </w:r>
      <w:r>
        <w:t xml:space="preserve">  In the closed areas, </w:t>
      </w:r>
      <w:r w:rsidRPr="00136296">
        <w:rPr>
          <w:u w:val="single"/>
        </w:rPr>
        <w:t>all</w:t>
      </w:r>
      <w:r>
        <w:t xml:space="preserve"> </w:t>
      </w:r>
      <w:r w:rsidRPr="00902ED9">
        <w:t xml:space="preserve">spiny lobster </w:t>
      </w:r>
      <w:r>
        <w:t>fish</w:t>
      </w:r>
      <w:r w:rsidRPr="00902ED9">
        <w:t>ing</w:t>
      </w:r>
      <w:r>
        <w:t xml:space="preserve"> would be prohibited.</w:t>
      </w:r>
    </w:p>
    <w:p w:rsidR="006864A4" w:rsidRPr="004F446A" w:rsidRDefault="006864A4">
      <w:pPr>
        <w:pStyle w:val="NoSpacing"/>
        <w:rPr>
          <w:b/>
          <w:bCs/>
        </w:rPr>
      </w:pPr>
    </w:p>
    <w:p w:rsidR="004A1ED8" w:rsidRDefault="004A1ED8" w:rsidP="004A1ED8">
      <w:pPr>
        <w:pStyle w:val="NoSpacing"/>
      </w:pPr>
      <w:r w:rsidRPr="004F446A">
        <w:rPr>
          <w:b/>
          <w:bCs/>
        </w:rPr>
        <w:t>Alternative 3</w:t>
      </w:r>
      <w:r w:rsidRPr="00902ED9">
        <w:rPr>
          <w:b/>
          <w:bCs/>
        </w:rPr>
        <w:t xml:space="preserve">: </w:t>
      </w:r>
      <w:r>
        <w:t>Create new closed areas</w:t>
      </w:r>
      <w:r w:rsidRPr="00902ED9">
        <w:t xml:space="preserve"> in the EEZ off Florida</w:t>
      </w:r>
      <w:r>
        <w:t xml:space="preserve"> consisting of identified </w:t>
      </w:r>
      <w:r w:rsidRPr="003F67A8">
        <w:rPr>
          <w:i/>
        </w:rPr>
        <w:t>Acropora</w:t>
      </w:r>
      <w:r>
        <w:t xml:space="preserve"> colonies</w:t>
      </w:r>
      <w:r w:rsidRPr="00902ED9">
        <w:t xml:space="preserve"> </w:t>
      </w:r>
      <w:r>
        <w:t>with straight line boundaries as shown in Figure 2.</w:t>
      </w:r>
      <w:r w:rsidR="0061474D">
        <w:t>1</w:t>
      </w:r>
      <w:r w:rsidR="00DC1968">
        <w:fldChar w:fldCharType="begin"/>
      </w:r>
      <w:r>
        <w:instrText xml:space="preserve"> XE "</w:instrText>
      </w:r>
      <w:r w:rsidRPr="00300B94">
        <w:instrText>State of Florida</w:instrText>
      </w:r>
      <w:r>
        <w:instrText xml:space="preserve">" </w:instrText>
      </w:r>
      <w:r w:rsidR="00DC1968">
        <w:fldChar w:fldCharType="end"/>
      </w:r>
      <w:r w:rsidRPr="00902ED9">
        <w:t xml:space="preserve">. </w:t>
      </w:r>
      <w:r>
        <w:t xml:space="preserve"> </w:t>
      </w:r>
    </w:p>
    <w:p w:rsidR="004A1ED8" w:rsidRPr="00902ED9" w:rsidRDefault="004A1ED8" w:rsidP="004A1ED8">
      <w:pPr>
        <w:pStyle w:val="NoSpacing"/>
        <w:ind w:left="720"/>
      </w:pPr>
      <w:r w:rsidRPr="00554A7D">
        <w:rPr>
          <w:b/>
        </w:rPr>
        <w:t>Option a.</w:t>
      </w:r>
      <w:r>
        <w:t xml:space="preserve">  In the closed areas, </w:t>
      </w:r>
      <w:r w:rsidRPr="00902ED9">
        <w:t>spiny lobster trapping</w:t>
      </w:r>
      <w:r>
        <w:t xml:space="preserve"> would be prohibited.</w:t>
      </w:r>
    </w:p>
    <w:p w:rsidR="004A1ED8" w:rsidRPr="00902ED9" w:rsidRDefault="004A1ED8" w:rsidP="004A1ED8">
      <w:pPr>
        <w:pStyle w:val="NoSpacing"/>
        <w:ind w:left="720"/>
      </w:pPr>
      <w:r w:rsidRPr="00554A7D">
        <w:rPr>
          <w:b/>
        </w:rPr>
        <w:t>Option b.</w:t>
      </w:r>
      <w:r>
        <w:t xml:space="preserve">  In the closed areas, </w:t>
      </w:r>
      <w:r w:rsidRPr="00136296">
        <w:rPr>
          <w:u w:val="single"/>
        </w:rPr>
        <w:t>all</w:t>
      </w:r>
      <w:r>
        <w:t xml:space="preserve"> </w:t>
      </w:r>
      <w:r w:rsidRPr="00902ED9">
        <w:t xml:space="preserve">spiny lobster </w:t>
      </w:r>
      <w:r>
        <w:t>fish</w:t>
      </w:r>
      <w:r w:rsidRPr="00902ED9">
        <w:t>ing</w:t>
      </w:r>
      <w:r>
        <w:t xml:space="preserve"> would be prohibited.</w:t>
      </w:r>
    </w:p>
    <w:p w:rsidR="004A1ED8" w:rsidRDefault="004A1ED8" w:rsidP="004A1ED8">
      <w:pPr>
        <w:pStyle w:val="NoSpacing"/>
        <w:rPr>
          <w:b/>
          <w:bCs/>
        </w:rPr>
      </w:pPr>
    </w:p>
    <w:p w:rsidR="004A1ED8" w:rsidRDefault="004A1ED8" w:rsidP="004A1ED8">
      <w:pPr>
        <w:pStyle w:val="NoSpacing"/>
      </w:pPr>
      <w:r w:rsidRPr="00902ED9">
        <w:rPr>
          <w:b/>
          <w:bCs/>
        </w:rPr>
        <w:t>Alternative 4:</w:t>
      </w:r>
      <w:r>
        <w:rPr>
          <w:b/>
          <w:bCs/>
        </w:rPr>
        <w:t xml:space="preserve"> </w:t>
      </w:r>
      <w:r>
        <w:t xml:space="preserve">Create new closed areas </w:t>
      </w:r>
      <w:r w:rsidRPr="00902ED9">
        <w:t>in the EEZ off Florida</w:t>
      </w:r>
      <w:r>
        <w:t xml:space="preserve"> consisting of identified </w:t>
      </w:r>
      <w:r w:rsidRPr="003F67A8">
        <w:rPr>
          <w:i/>
        </w:rPr>
        <w:t>Acropora</w:t>
      </w:r>
      <w:r>
        <w:t xml:space="preserve"> colonies with a 500 ft. buffer surrounding each set of colonies as shown in Figure 2.</w:t>
      </w:r>
      <w:r w:rsidR="0061474D">
        <w:t>2</w:t>
      </w:r>
      <w:r>
        <w:t>.</w:t>
      </w:r>
    </w:p>
    <w:p w:rsidR="004A1ED8" w:rsidRPr="00902ED9" w:rsidRDefault="004A1ED8" w:rsidP="004A1ED8">
      <w:pPr>
        <w:pStyle w:val="NoSpacing"/>
        <w:ind w:left="720"/>
      </w:pPr>
      <w:r w:rsidRPr="00554A7D">
        <w:rPr>
          <w:b/>
        </w:rPr>
        <w:t>Option a.</w:t>
      </w:r>
      <w:r>
        <w:t xml:space="preserve">  In the closed areas, </w:t>
      </w:r>
      <w:r w:rsidRPr="00902ED9">
        <w:t>spiny lobster trapping</w:t>
      </w:r>
      <w:r>
        <w:t xml:space="preserve"> would be prohibited.</w:t>
      </w:r>
    </w:p>
    <w:p w:rsidR="004A1ED8" w:rsidRPr="00902ED9" w:rsidRDefault="004A1ED8" w:rsidP="004A1ED8">
      <w:pPr>
        <w:pStyle w:val="NoSpacing"/>
        <w:ind w:left="720"/>
      </w:pPr>
      <w:r w:rsidRPr="00554A7D">
        <w:rPr>
          <w:b/>
        </w:rPr>
        <w:t>Option b.</w:t>
      </w:r>
      <w:r>
        <w:t xml:space="preserve">  In the closed areas, </w:t>
      </w:r>
      <w:r w:rsidRPr="00136296">
        <w:rPr>
          <w:u w:val="single"/>
        </w:rPr>
        <w:t>all</w:t>
      </w:r>
      <w:r>
        <w:t xml:space="preserve"> </w:t>
      </w:r>
      <w:r w:rsidRPr="00902ED9">
        <w:t xml:space="preserve">spiny lobster </w:t>
      </w:r>
      <w:r>
        <w:t>fish</w:t>
      </w:r>
      <w:r w:rsidRPr="00902ED9">
        <w:t>ing</w:t>
      </w:r>
      <w:r>
        <w:t xml:space="preserve"> would be prohibited.</w:t>
      </w:r>
    </w:p>
    <w:p w:rsidR="004A1ED8" w:rsidRDefault="004A1ED8" w:rsidP="004A1ED8"/>
    <w:p w:rsidR="004A1ED8" w:rsidRPr="002F5248" w:rsidRDefault="004A1ED8" w:rsidP="004A1ED8">
      <w:pPr>
        <w:pStyle w:val="Heading2"/>
        <w:rPr>
          <w:b w:val="0"/>
        </w:rPr>
      </w:pPr>
      <w:bookmarkStart w:id="0" w:name="_Toc301848522"/>
      <w:r w:rsidRPr="002F5248">
        <w:rPr>
          <w:b w:val="0"/>
          <w:i/>
        </w:rPr>
        <w:t>Note: Transit would be allowed for vessels traveling through a closed area.  The term "transit" is defined as on a direct and continuous course through a closed area.</w:t>
      </w:r>
      <w:bookmarkEnd w:id="0"/>
    </w:p>
    <w:p w:rsidR="004A1ED8" w:rsidRDefault="004A1ED8" w:rsidP="004A1ED8">
      <w:pPr>
        <w:rPr>
          <w:u w:val="single"/>
        </w:rPr>
      </w:pPr>
    </w:p>
    <w:p w:rsidR="004A1ED8" w:rsidRDefault="004A1ED8" w:rsidP="004A1ED8">
      <w:pPr>
        <w:rPr>
          <w:u w:val="single"/>
        </w:rPr>
      </w:pPr>
    </w:p>
    <w:p w:rsidR="004A1ED8" w:rsidRPr="002F5248" w:rsidRDefault="004A1ED8" w:rsidP="004A1ED8">
      <w:pPr>
        <w:rPr>
          <w:u w:val="single"/>
        </w:rPr>
      </w:pPr>
    </w:p>
    <w:p w:rsidR="004A1ED8" w:rsidRPr="006C5F77" w:rsidRDefault="004A1ED8" w:rsidP="004A1ED8">
      <w:pPr>
        <w:pStyle w:val="Heading2"/>
      </w:pPr>
      <w:r>
        <w:t xml:space="preserve">Action 2:  </w:t>
      </w:r>
      <w:r w:rsidRPr="006C5F77">
        <w:t xml:space="preserve">Require </w:t>
      </w:r>
      <w:r>
        <w:t xml:space="preserve">Gear Markings for </w:t>
      </w:r>
      <w:r w:rsidR="00204BB8">
        <w:t xml:space="preserve">Spiny Lobster </w:t>
      </w:r>
      <w:r>
        <w:t>Trap Lines in the EEZ off Florida</w:t>
      </w:r>
      <w:r w:rsidR="00DC1968">
        <w:fldChar w:fldCharType="begin"/>
      </w:r>
      <w:r>
        <w:instrText xml:space="preserve"> XE "</w:instrText>
      </w:r>
      <w:r w:rsidRPr="00300B94">
        <w:instrText>State of Florida</w:instrText>
      </w:r>
      <w:r>
        <w:instrText xml:space="preserve">" </w:instrText>
      </w:r>
      <w:r w:rsidR="00DC1968">
        <w:fldChar w:fldCharType="end"/>
      </w:r>
      <w:r>
        <w:t xml:space="preserve"> </w:t>
      </w:r>
    </w:p>
    <w:p w:rsidR="004A1ED8" w:rsidRPr="006C5F77" w:rsidRDefault="004A1ED8" w:rsidP="004A1ED8">
      <w:pPr>
        <w:rPr>
          <w:b/>
        </w:rPr>
      </w:pPr>
    </w:p>
    <w:p w:rsidR="004A1ED8" w:rsidRPr="00902ED9" w:rsidRDefault="004A1ED8" w:rsidP="004A1ED8">
      <w:pPr>
        <w:pStyle w:val="NoSpacing"/>
      </w:pPr>
      <w:r w:rsidRPr="00035B00">
        <w:rPr>
          <w:b/>
          <w:bCs/>
        </w:rPr>
        <w:t>Alternative 1</w:t>
      </w:r>
      <w:r w:rsidRPr="00902ED9">
        <w:rPr>
          <w:b/>
          <w:bCs/>
        </w:rPr>
        <w:t xml:space="preserve">: </w:t>
      </w:r>
      <w:r>
        <w:t>No Action – d</w:t>
      </w:r>
      <w:r w:rsidRPr="00902ED9">
        <w:t>o not require marking</w:t>
      </w:r>
      <w:r>
        <w:t>s</w:t>
      </w:r>
      <w:r w:rsidRPr="00902ED9">
        <w:t xml:space="preserve"> for spiny lobster trap</w:t>
      </w:r>
      <w:r w:rsidR="00DC1968">
        <w:fldChar w:fldCharType="begin"/>
      </w:r>
      <w:r>
        <w:instrText xml:space="preserve"> XE "</w:instrText>
      </w:r>
      <w:r w:rsidRPr="00300B94">
        <w:instrText>Trap</w:instrText>
      </w:r>
      <w:r>
        <w:instrText xml:space="preserve">" </w:instrText>
      </w:r>
      <w:r w:rsidR="00DC1968">
        <w:fldChar w:fldCharType="end"/>
      </w:r>
      <w:r w:rsidRPr="00902ED9">
        <w:t xml:space="preserve"> lines.</w:t>
      </w:r>
    </w:p>
    <w:p w:rsidR="004A1ED8" w:rsidRDefault="004A1ED8" w:rsidP="004A1ED8">
      <w:pPr>
        <w:pStyle w:val="NoSpacing"/>
        <w:rPr>
          <w:b/>
          <w:bCs/>
        </w:rPr>
      </w:pPr>
    </w:p>
    <w:p w:rsidR="009E4208" w:rsidRDefault="004A1ED8" w:rsidP="004A1ED8">
      <w:pPr>
        <w:pStyle w:val="NoSpacing"/>
      </w:pPr>
      <w:r w:rsidRPr="00554C61">
        <w:rPr>
          <w:b/>
          <w:bCs/>
        </w:rPr>
        <w:t>Alternative 2</w:t>
      </w:r>
      <w:r w:rsidRPr="00902ED9">
        <w:rPr>
          <w:b/>
          <w:bCs/>
        </w:rPr>
        <w:t xml:space="preserve">: </w:t>
      </w:r>
      <w:r w:rsidRPr="00902ED9">
        <w:t>Require all spiny lobster trap</w:t>
      </w:r>
      <w:r w:rsidR="00DC1968">
        <w:fldChar w:fldCharType="begin"/>
      </w:r>
      <w:r>
        <w:instrText xml:space="preserve"> XE "</w:instrText>
      </w:r>
      <w:r w:rsidRPr="00300B94">
        <w:instrText>Trap</w:instrText>
      </w:r>
      <w:r>
        <w:instrText xml:space="preserve">" </w:instrText>
      </w:r>
      <w:r w:rsidR="00DC1968">
        <w:fldChar w:fldCharType="end"/>
      </w:r>
      <w:r w:rsidRPr="00902ED9">
        <w:t xml:space="preserve"> lines in the EEZ off Florida</w:t>
      </w:r>
      <w:r w:rsidR="00DC1968">
        <w:fldChar w:fldCharType="begin"/>
      </w:r>
      <w:r>
        <w:instrText xml:space="preserve"> XE "</w:instrText>
      </w:r>
      <w:r w:rsidRPr="00300B94">
        <w:instrText>State of Florida</w:instrText>
      </w:r>
      <w:r>
        <w:instrText xml:space="preserve">" </w:instrText>
      </w:r>
      <w:r w:rsidR="00DC1968">
        <w:fldChar w:fldCharType="end"/>
      </w:r>
      <w:r w:rsidRPr="00902ED9">
        <w:t xml:space="preserve"> to have a </w:t>
      </w:r>
      <w:r>
        <w:t>white</w:t>
      </w:r>
      <w:r w:rsidRPr="00902ED9">
        <w:t xml:space="preserve"> marking along its entire length</w:t>
      </w:r>
      <w:r w:rsidR="00B41A97">
        <w:t>, such as an all white line or a white tracer throughout the line</w:t>
      </w:r>
      <w:r w:rsidRPr="00902ED9">
        <w:t xml:space="preserve">. </w:t>
      </w:r>
      <w:r>
        <w:t xml:space="preserve"> </w:t>
      </w:r>
      <w:r w:rsidR="00B41A97">
        <w:t xml:space="preserve">The marking must be visible at all times when traps are in </w:t>
      </w:r>
      <w:r w:rsidR="00136296">
        <w:t>use</w:t>
      </w:r>
      <w:r w:rsidR="00B41A97">
        <w:t xml:space="preserve">.  </w:t>
      </w:r>
      <w:r w:rsidR="009E4208" w:rsidRPr="00902ED9">
        <w:t xml:space="preserve">All gear must comply with marking requirements no later than </w:t>
      </w:r>
      <w:r w:rsidR="009E4208">
        <w:t>August 6, 2017</w:t>
      </w:r>
      <w:r w:rsidR="009E4208" w:rsidRPr="00902ED9">
        <w:t>.</w:t>
      </w:r>
    </w:p>
    <w:p w:rsidR="009E4208" w:rsidRDefault="009E4208" w:rsidP="004A1ED8">
      <w:pPr>
        <w:pStyle w:val="NoSpacing"/>
      </w:pPr>
    </w:p>
    <w:p w:rsidR="004A1ED8" w:rsidRDefault="004A1ED8" w:rsidP="004A1ED8">
      <w:pPr>
        <w:pStyle w:val="NoSpacing"/>
      </w:pPr>
      <w:r w:rsidRPr="00902ED9">
        <w:rPr>
          <w:b/>
          <w:bCs/>
        </w:rPr>
        <w:t xml:space="preserve">Alternative 3: </w:t>
      </w:r>
      <w:r w:rsidRPr="00902ED9">
        <w:t>Require all spiny lobster trap</w:t>
      </w:r>
      <w:r w:rsidR="00DC1968">
        <w:fldChar w:fldCharType="begin"/>
      </w:r>
      <w:r>
        <w:instrText xml:space="preserve"> XE "</w:instrText>
      </w:r>
      <w:r w:rsidRPr="00300B94">
        <w:instrText>Trap</w:instrText>
      </w:r>
      <w:r>
        <w:instrText xml:space="preserve">" </w:instrText>
      </w:r>
      <w:r w:rsidR="00DC1968">
        <w:fldChar w:fldCharType="end"/>
      </w:r>
      <w:r w:rsidRPr="00902ED9">
        <w:t xml:space="preserve"> lines in the EEZ off Florida</w:t>
      </w:r>
      <w:r w:rsidR="00DC1968">
        <w:fldChar w:fldCharType="begin"/>
      </w:r>
      <w:r>
        <w:instrText xml:space="preserve"> XE "</w:instrText>
      </w:r>
      <w:r w:rsidRPr="00300B94">
        <w:instrText>State of Florida</w:instrText>
      </w:r>
      <w:r>
        <w:instrText xml:space="preserve">" </w:instrText>
      </w:r>
      <w:r w:rsidR="00DC1968">
        <w:fldChar w:fldCharType="end"/>
      </w:r>
      <w:r w:rsidRPr="00902ED9">
        <w:t xml:space="preserve"> to have a permanently affixed </w:t>
      </w:r>
      <w:r>
        <w:t xml:space="preserve">white </w:t>
      </w:r>
      <w:r w:rsidRPr="00902ED9">
        <w:t xml:space="preserve">marking </w:t>
      </w:r>
      <w:r>
        <w:t>at least</w:t>
      </w:r>
      <w:r w:rsidRPr="00902ED9">
        <w:t xml:space="preserve"> </w:t>
      </w:r>
      <w:r w:rsidRPr="00035B00">
        <w:rPr>
          <w:highlight w:val="yellow"/>
        </w:rPr>
        <w:t>4</w:t>
      </w:r>
      <w:r w:rsidRPr="00902ED9">
        <w:t>-in</w:t>
      </w:r>
      <w:r>
        <w:t xml:space="preserve">ch wide spaced at least </w:t>
      </w:r>
      <w:r w:rsidRPr="00902ED9">
        <w:t xml:space="preserve">every 15 ft along the </w:t>
      </w:r>
      <w:r>
        <w:t>trap</w:t>
      </w:r>
      <w:r w:rsidRPr="00902ED9">
        <w:t xml:space="preserve"> line</w:t>
      </w:r>
      <w:r>
        <w:t>,</w:t>
      </w:r>
      <w:r w:rsidRPr="00902ED9">
        <w:t xml:space="preserve"> or at the midpoint if </w:t>
      </w:r>
      <w:r>
        <w:t xml:space="preserve">the line is </w:t>
      </w:r>
      <w:r w:rsidRPr="00902ED9">
        <w:t xml:space="preserve">less than 15 ft. </w:t>
      </w:r>
      <w:r>
        <w:t xml:space="preserve"> </w:t>
      </w:r>
      <w:r w:rsidR="00B41A97">
        <w:t xml:space="preserve">The marking must be visible at all times when traps are in </w:t>
      </w:r>
      <w:r w:rsidR="00136296">
        <w:t>use</w:t>
      </w:r>
      <w:r w:rsidR="00B41A97">
        <w:t xml:space="preserve">.  </w:t>
      </w:r>
      <w:r w:rsidRPr="00902ED9">
        <w:t xml:space="preserve">All gear must comply with marking requirements no later than </w:t>
      </w:r>
      <w:r w:rsidR="006864A4">
        <w:t>August 6, 2017</w:t>
      </w:r>
      <w:r w:rsidRPr="00902ED9">
        <w:t>.</w:t>
      </w:r>
    </w:p>
    <w:p w:rsidR="00816F07" w:rsidRPr="00816F07" w:rsidRDefault="00816F07" w:rsidP="00816F07">
      <w:pPr>
        <w:pStyle w:val="NoSpacing"/>
        <w:rPr>
          <w:i/>
        </w:rPr>
        <w:sectPr w:rsidR="00816F07" w:rsidRPr="00816F07" w:rsidSect="00790AAA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816F07" w:rsidRPr="00816F07" w:rsidRDefault="00816F07" w:rsidP="00816F07">
      <w:pPr>
        <w:pStyle w:val="NoSpacing"/>
        <w:rPr>
          <w:i/>
        </w:rPr>
      </w:pPr>
      <w:r w:rsidRPr="00816F07">
        <w:rPr>
          <w:i/>
          <w:noProof/>
        </w:rPr>
        <w:lastRenderedPageBreak/>
        <w:drawing>
          <wp:inline distT="0" distB="0" distL="0" distR="0">
            <wp:extent cx="6781800" cy="5280485"/>
            <wp:effectExtent l="19050" t="0" r="0" b="0"/>
            <wp:docPr id="1" name="Picture 2" descr="Q:\PRODUCTS\person\AHERNDON\SL_Amd_11\Str_Ln_Bound_E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Q:\PRODUCTS\person\AHERNDON\SL_Amd_11\Str_Ln_Bound_Ex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800" cy="5280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6F07" w:rsidRPr="00816F07" w:rsidRDefault="00816F07" w:rsidP="00816F07">
      <w:pPr>
        <w:pStyle w:val="NoSpacing"/>
        <w:rPr>
          <w:b/>
        </w:rPr>
      </w:pPr>
      <w:r w:rsidRPr="00816F07">
        <w:rPr>
          <w:b/>
        </w:rPr>
        <w:t>Figure 2.</w:t>
      </w:r>
      <w:r>
        <w:rPr>
          <w:b/>
        </w:rPr>
        <w:t>1</w:t>
      </w:r>
      <w:r w:rsidRPr="00816F07">
        <w:rPr>
          <w:b/>
        </w:rPr>
        <w:t xml:space="preserve">  Example of a proposed straight line boundary closed areas </w:t>
      </w:r>
    </w:p>
    <w:p w:rsidR="00816F07" w:rsidRPr="00816F07" w:rsidRDefault="00816F07" w:rsidP="00816F07">
      <w:pPr>
        <w:pStyle w:val="NoSpacing"/>
        <w:rPr>
          <w:b/>
        </w:rPr>
      </w:pPr>
    </w:p>
    <w:p w:rsidR="00816F07" w:rsidRPr="00816F07" w:rsidRDefault="00816F07" w:rsidP="00816F07">
      <w:pPr>
        <w:pStyle w:val="NoSpacing"/>
        <w:rPr>
          <w:b/>
        </w:rPr>
      </w:pPr>
    </w:p>
    <w:p w:rsidR="00816F07" w:rsidRPr="00816F07" w:rsidRDefault="00816F07" w:rsidP="00816F07">
      <w:pPr>
        <w:pStyle w:val="NoSpacing"/>
        <w:rPr>
          <w:b/>
        </w:rPr>
      </w:pPr>
      <w:r w:rsidRPr="00816F07">
        <w:rPr>
          <w:b/>
          <w:noProof/>
        </w:rPr>
        <w:lastRenderedPageBreak/>
        <w:drawing>
          <wp:inline distT="0" distB="0" distL="0" distR="0">
            <wp:extent cx="6638925" cy="5169239"/>
            <wp:effectExtent l="19050" t="0" r="9525" b="0"/>
            <wp:docPr id="4" name="Picture 3" descr="Q:\PRODUCTS\person\AHERNDON\SL_Amd_11\Buffer_E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Q:\PRODUCTS\person\AHERNDON\SL_Amd_11\Buffer_Ex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8925" cy="51692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6F07" w:rsidRPr="00816F07" w:rsidRDefault="00816F07" w:rsidP="00816F07">
      <w:pPr>
        <w:pStyle w:val="NoSpacing"/>
        <w:rPr>
          <w:b/>
        </w:rPr>
      </w:pPr>
      <w:r w:rsidRPr="00816F07">
        <w:rPr>
          <w:b/>
        </w:rPr>
        <w:t>Figure 2.</w:t>
      </w:r>
      <w:r>
        <w:rPr>
          <w:b/>
        </w:rPr>
        <w:t>2</w:t>
      </w:r>
      <w:r w:rsidRPr="00816F07">
        <w:rPr>
          <w:b/>
        </w:rPr>
        <w:t xml:space="preserve">  Example of a proposed 500 ft. buffer surrounding colonies</w:t>
      </w:r>
    </w:p>
    <w:p w:rsidR="004A1ED8" w:rsidRDefault="004A1ED8" w:rsidP="004A1ED8">
      <w:pPr>
        <w:pStyle w:val="NoSpacing"/>
      </w:pPr>
    </w:p>
    <w:sectPr w:rsidR="004A1ED8" w:rsidSect="00790A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4A1ED8"/>
    <w:rsid w:val="000F3D07"/>
    <w:rsid w:val="00136296"/>
    <w:rsid w:val="00204BB8"/>
    <w:rsid w:val="00211749"/>
    <w:rsid w:val="00302F3D"/>
    <w:rsid w:val="00364805"/>
    <w:rsid w:val="003A5C0D"/>
    <w:rsid w:val="004A1ED8"/>
    <w:rsid w:val="0061474D"/>
    <w:rsid w:val="006864A4"/>
    <w:rsid w:val="00790AAA"/>
    <w:rsid w:val="007B7057"/>
    <w:rsid w:val="007E78B5"/>
    <w:rsid w:val="00816F07"/>
    <w:rsid w:val="009E4208"/>
    <w:rsid w:val="00A02104"/>
    <w:rsid w:val="00AC21C4"/>
    <w:rsid w:val="00B41A97"/>
    <w:rsid w:val="00B50BA6"/>
    <w:rsid w:val="00C6471E"/>
    <w:rsid w:val="00D876DA"/>
    <w:rsid w:val="00DC1968"/>
    <w:rsid w:val="00DF68AB"/>
    <w:rsid w:val="00E926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1ED8"/>
    <w:pPr>
      <w:spacing w:after="0"/>
    </w:pPr>
    <w:rPr>
      <w:rFonts w:eastAsia="Times New Roman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A1ED8"/>
    <w:pPr>
      <w:keepNext/>
      <w:ind w:left="720" w:hanging="720"/>
      <w:outlineLvl w:val="1"/>
    </w:pPr>
    <w:rPr>
      <w:b/>
      <w:bCs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302F3D"/>
    <w:pPr>
      <w:spacing w:after="0"/>
    </w:pPr>
  </w:style>
  <w:style w:type="paragraph" w:customStyle="1" w:styleId="Tabletitle">
    <w:name w:val="Table title"/>
    <w:basedOn w:val="Normal"/>
    <w:link w:val="TabletitleChar3"/>
    <w:qFormat/>
    <w:rsid w:val="003A5C0D"/>
    <w:rPr>
      <w:bCs/>
    </w:rPr>
  </w:style>
  <w:style w:type="character" w:customStyle="1" w:styleId="TabletitleChar3">
    <w:name w:val="Table title Char3"/>
    <w:basedOn w:val="DefaultParagraphFont"/>
    <w:link w:val="Tabletitle"/>
    <w:locked/>
    <w:rsid w:val="003A5C0D"/>
    <w:rPr>
      <w:rFonts w:eastAsia="Times New Roman"/>
      <w:bCs/>
    </w:rPr>
  </w:style>
  <w:style w:type="character" w:customStyle="1" w:styleId="Heading2Char">
    <w:name w:val="Heading 2 Char"/>
    <w:basedOn w:val="DefaultParagraphFont"/>
    <w:link w:val="Heading2"/>
    <w:uiPriority w:val="99"/>
    <w:rsid w:val="004A1ED8"/>
    <w:rPr>
      <w:rFonts w:eastAsia="Times New Roman"/>
      <w:b/>
      <w:bCs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A021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0210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02104"/>
    <w:rPr>
      <w:rFonts w:eastAsia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210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210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407</Words>
  <Characters>2324</Characters>
  <Application>Microsoft Office Word</Application>
  <DocSecurity>0</DocSecurity>
  <Lines>19</Lines>
  <Paragraphs>5</Paragraphs>
  <ScaleCrop>false</ScaleCrop>
  <Company>US DOC NOAA NMFS SERO</Company>
  <LinksUpToDate>false</LinksUpToDate>
  <CharactersWithSpaces>2726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susan.gerhart</dc:creator>
  <cp:keywords/>
  <dc:description/>
  <cp:lastModifiedBy>john.mcgovern</cp:lastModifiedBy>
  <cp:revision>2</cp:revision>
  <dcterms:created xsi:type="dcterms:W3CDTF">2011-09-13T16:58:00Z</dcterms:created>
  <dcterms:modified xsi:type="dcterms:W3CDTF">2011-09-13T16:58:00Z</dcterms:modified>
</cp:coreProperties>
</file>