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16511" w14:textId="77777777" w:rsidR="00BA6D1B" w:rsidRDefault="00BA6D1B" w:rsidP="005B3AE3">
      <w:pPr>
        <w:jc w:val="center"/>
      </w:pPr>
    </w:p>
    <w:p w14:paraId="4E8121DC" w14:textId="77777777" w:rsidR="005B3AE3" w:rsidRDefault="00D81F7A" w:rsidP="005B3AE3">
      <w:pPr>
        <w:jc w:val="center"/>
      </w:pPr>
      <w:r>
        <w:rPr>
          <w:noProof/>
        </w:rPr>
        <mc:AlternateContent>
          <mc:Choice Requires="wps">
            <w:drawing>
              <wp:inline distT="0" distB="0" distL="0" distR="0" wp14:anchorId="01B29EFA" wp14:editId="4B190681">
                <wp:extent cx="6210300" cy="4610100"/>
                <wp:effectExtent l="76200" t="57150" r="95250" b="114300"/>
                <wp:docPr id="62" name="AutoShape 8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4610100"/>
                        </a:xfrm>
                        <a:prstGeom prst="roundRect">
                          <a:avLst>
                            <a:gd name="adj" fmla="val 10394"/>
                          </a:avLst>
                        </a:prstGeom>
                        <a:solidFill>
                          <a:srgbClr val="4F81BD">
                            <a:lumMod val="100000"/>
                            <a:lumOff val="0"/>
                          </a:srgbClr>
                        </a:solidFill>
                        <a:ln w="38100">
                          <a:solidFill>
                            <a:srgbClr val="F2F2F2"/>
                          </a:solidFill>
                          <a:round/>
                          <a:headEnd/>
                          <a:tailEnd/>
                        </a:ln>
                        <a:effectLst>
                          <a:outerShdw blurRad="63500" dist="29783" dir="3885598" algn="ctr" rotWithShape="0">
                            <a:srgbClr val="243F60">
                              <a:alpha val="50000"/>
                            </a:srgbClr>
                          </a:outerShdw>
                        </a:effectLst>
                      </wps:spPr>
                      <wps:txbx>
                        <w:txbxContent>
                          <w:p w14:paraId="268C6B10" w14:textId="1D53CFD0" w:rsidR="00F317AF" w:rsidRPr="00BA6FF6" w:rsidRDefault="00383FA9" w:rsidP="00BA6FF6">
                            <w:pPr>
                              <w:jc w:val="center"/>
                              <w:rPr>
                                <w:noProof/>
                                <w:color w:val="FFFFFF" w:themeColor="background1"/>
                                <w:sz w:val="44"/>
                                <w:szCs w:val="44"/>
                              </w:rPr>
                            </w:pPr>
                            <w:r>
                              <w:rPr>
                                <w:noProof/>
                                <w:color w:val="FFFFFF" w:themeColor="background1"/>
                                <w:sz w:val="44"/>
                                <w:szCs w:val="44"/>
                              </w:rPr>
                              <w:t>Decision Document</w:t>
                            </w:r>
                          </w:p>
                          <w:p w14:paraId="73F4156F" w14:textId="77777777" w:rsidR="00F317AF" w:rsidRPr="00BA6FF6" w:rsidRDefault="00F317AF" w:rsidP="005B3AE3">
                            <w:pPr>
                              <w:jc w:val="center"/>
                              <w:rPr>
                                <w:b/>
                                <w:color w:val="FFFF00"/>
                                <w:sz w:val="16"/>
                                <w:szCs w:val="16"/>
                              </w:rPr>
                            </w:pPr>
                          </w:p>
                          <w:p w14:paraId="75E72E3E" w14:textId="77777777" w:rsidR="00F317AF" w:rsidRPr="0004163C" w:rsidRDefault="00F317AF" w:rsidP="005B3AE3">
                            <w:pPr>
                              <w:jc w:val="center"/>
                              <w:rPr>
                                <w:b/>
                                <w:color w:val="FFFFFF"/>
                                <w:sz w:val="16"/>
                                <w:szCs w:val="16"/>
                              </w:rPr>
                            </w:pPr>
                          </w:p>
                          <w:p w14:paraId="40E60885" w14:textId="77777777" w:rsidR="00F317AF" w:rsidRPr="00F55886" w:rsidRDefault="00F317AF" w:rsidP="005B3AE3">
                            <w:pPr>
                              <w:jc w:val="center"/>
                              <w:rPr>
                                <w:color w:val="FFFFFF"/>
                                <w:sz w:val="72"/>
                                <w:szCs w:val="72"/>
                              </w:rPr>
                            </w:pPr>
                            <w:r w:rsidRPr="00F55886">
                              <w:rPr>
                                <w:color w:val="FFFFFF"/>
                                <w:sz w:val="72"/>
                                <w:szCs w:val="72"/>
                              </w:rPr>
                              <w:t xml:space="preserve">Coastal </w:t>
                            </w:r>
                            <w:bookmarkStart w:id="0" w:name="_GoBack"/>
                            <w:bookmarkEnd w:id="0"/>
                            <w:r w:rsidRPr="00F55886">
                              <w:rPr>
                                <w:color w:val="FFFFFF"/>
                                <w:sz w:val="72"/>
                                <w:szCs w:val="72"/>
                              </w:rPr>
                              <w:t>Migratory Pelagics</w:t>
                            </w:r>
                          </w:p>
                          <w:p w14:paraId="53E1A3DE" w14:textId="7D41AA38" w:rsidR="00F317AF" w:rsidRPr="00F55886" w:rsidRDefault="00CB06BD" w:rsidP="005B3AE3">
                            <w:pPr>
                              <w:jc w:val="center"/>
                              <w:rPr>
                                <w:color w:val="FFFFFF"/>
                                <w:sz w:val="72"/>
                                <w:szCs w:val="72"/>
                              </w:rPr>
                            </w:pPr>
                            <w:r>
                              <w:rPr>
                                <w:color w:val="FFFFFF"/>
                                <w:sz w:val="72"/>
                                <w:szCs w:val="72"/>
                              </w:rPr>
                              <w:t>Framework Amendment 5</w:t>
                            </w:r>
                          </w:p>
                          <w:p w14:paraId="1258556A" w14:textId="11DDD87E" w:rsidR="00F317AF" w:rsidRPr="005325AB" w:rsidRDefault="00CB06BD" w:rsidP="005325AB">
                            <w:pPr>
                              <w:jc w:val="center"/>
                              <w:rPr>
                                <w:b/>
                                <w:bCs/>
                                <w:color w:val="FFFFFF"/>
                                <w:sz w:val="36"/>
                                <w:szCs w:val="36"/>
                              </w:rPr>
                            </w:pPr>
                            <w:r>
                              <w:rPr>
                                <w:color w:val="FFFFFF"/>
                                <w:sz w:val="36"/>
                                <w:szCs w:val="36"/>
                              </w:rPr>
                              <w:t>(Modify permit restrictions</w:t>
                            </w:r>
                            <w:r w:rsidR="00F317AF" w:rsidRPr="00F55886">
                              <w:rPr>
                                <w:color w:val="FFFFFF"/>
                                <w:sz w:val="36"/>
                                <w:szCs w:val="36"/>
                              </w:rPr>
                              <w:t>)</w:t>
                            </w:r>
                          </w:p>
                          <w:p w14:paraId="61D18E36" w14:textId="77777777" w:rsidR="00F317AF" w:rsidRPr="00F55886" w:rsidRDefault="00F317AF" w:rsidP="00395B7B">
                            <w:pPr>
                              <w:rPr>
                                <w:color w:val="FFFFFF"/>
                                <w:sz w:val="36"/>
                                <w:szCs w:val="36"/>
                              </w:rPr>
                            </w:pPr>
                          </w:p>
                          <w:p w14:paraId="3B71C705" w14:textId="77777777" w:rsidR="00F317AF" w:rsidRDefault="00F317AF" w:rsidP="002449AF">
                            <w:pPr>
                              <w:ind w:left="-720"/>
                              <w:jc w:val="center"/>
                              <w:rPr>
                                <w:noProof/>
                                <w:color w:val="FFFFFF"/>
                                <w:sz w:val="44"/>
                                <w:szCs w:val="44"/>
                              </w:rPr>
                            </w:pPr>
                          </w:p>
                          <w:p w14:paraId="3F498B21" w14:textId="02D66F38" w:rsidR="00F317AF" w:rsidRDefault="00F317AF" w:rsidP="0075770D">
                            <w:pPr>
                              <w:jc w:val="center"/>
                              <w:rPr>
                                <w:noProof/>
                                <w:color w:val="FFFFFF"/>
                                <w:sz w:val="44"/>
                                <w:szCs w:val="44"/>
                              </w:rPr>
                            </w:pPr>
                            <w:r>
                              <w:rPr>
                                <w:noProof/>
                                <w:color w:val="FFFFFF"/>
                                <w:sz w:val="44"/>
                                <w:szCs w:val="44"/>
                              </w:rPr>
                              <w:t>South Atlantic Mackerel Committee</w:t>
                            </w:r>
                          </w:p>
                          <w:p w14:paraId="036B3ED8" w14:textId="2937AC1A" w:rsidR="00F317AF" w:rsidRPr="009F6CFF" w:rsidRDefault="00A4796A" w:rsidP="0075770D">
                            <w:pPr>
                              <w:jc w:val="center"/>
                              <w:rPr>
                                <w:noProof/>
                                <w:color w:val="FFFFFF"/>
                                <w:sz w:val="44"/>
                                <w:szCs w:val="44"/>
                              </w:rPr>
                            </w:pPr>
                            <w:r>
                              <w:rPr>
                                <w:noProof/>
                                <w:color w:val="FFFFFF"/>
                                <w:sz w:val="44"/>
                                <w:szCs w:val="44"/>
                              </w:rPr>
                              <w:t>June</w:t>
                            </w:r>
                            <w:r w:rsidR="00F317AF">
                              <w:rPr>
                                <w:noProof/>
                                <w:color w:val="FFFFFF"/>
                                <w:sz w:val="44"/>
                                <w:szCs w:val="44"/>
                              </w:rPr>
                              <w:t xml:space="preserve"> 2016</w:t>
                            </w:r>
                          </w:p>
                          <w:p w14:paraId="44568D61" w14:textId="77777777" w:rsidR="00F317AF" w:rsidRPr="0004163C" w:rsidRDefault="00F317AF" w:rsidP="005B3AE3">
                            <w:pPr>
                              <w:jc w:val="center"/>
                              <w:rPr>
                                <w:color w:val="FFFFFF"/>
                                <w:sz w:val="56"/>
                                <w:szCs w:val="56"/>
                              </w:rPr>
                            </w:pPr>
                          </w:p>
                        </w:txbxContent>
                      </wps:txbx>
                      <wps:bodyPr rot="0" vert="horz" wrap="square" lIns="228600" tIns="228600" rIns="228600" bIns="228600" anchor="t" anchorCtr="0" upright="1">
                        <a:noAutofit/>
                      </wps:bodyPr>
                    </wps:wsp>
                  </a:graphicData>
                </a:graphic>
              </wp:inline>
            </w:drawing>
          </mc:Choice>
          <mc:Fallback>
            <w:pict>
              <v:roundrect w14:anchorId="01B29EFA" id="AutoShape 843" o:spid="_x0000_s1026" style="width:489pt;height:363pt;visibility:visible;mso-wrap-style:square;mso-left-percent:-10001;mso-top-percent:-10001;mso-position-horizontal:absolute;mso-position-horizontal-relative:char;mso-position-vertical:absolute;mso-position-vertical-relative:line;mso-left-percent:-10001;mso-top-percent:-10001;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" fillcolor="#4f81bd" strokecolor="#f2f2f2" strokeweight="3pt">
                <v:shadow on="t" color="#243f60" opacity=".5" offset="1pt,.74833mm"/>
                <v:textbox inset="18pt,18pt,18pt,18pt">
                  <w:txbxContent>
                    <w:p w14:paraId="268C6B10" w14:textId="1D53CFD0" w:rsidR="00F317AF" w:rsidRPr="00BA6FF6" w:rsidRDefault="00383FA9" w:rsidP="00BA6FF6">
                      <w:pPr>
                        <w:jc w:val="center"/>
                        <w:rPr>
                          <w:noProof/>
                          <w:color w:val="FFFFFF" w:themeColor="background1"/>
                          <w:sz w:val="44"/>
                          <w:szCs w:val="44"/>
                        </w:rPr>
                      </w:pPr>
                      <w:r>
                        <w:rPr>
                          <w:noProof/>
                          <w:color w:val="FFFFFF" w:themeColor="background1"/>
                          <w:sz w:val="44"/>
                          <w:szCs w:val="44"/>
                        </w:rPr>
                        <w:t>Decision Document</w:t>
                      </w:r>
                    </w:p>
                    <w:p w14:paraId="73F4156F" w14:textId="77777777" w:rsidR="00F317AF" w:rsidRPr="00BA6FF6" w:rsidRDefault="00F317AF" w:rsidP="005B3AE3">
                      <w:pPr>
                        <w:jc w:val="center"/>
                        <w:rPr>
                          <w:b/>
                          <w:color w:val="FFFF00"/>
                          <w:sz w:val="16"/>
                          <w:szCs w:val="16"/>
                        </w:rPr>
                      </w:pPr>
                    </w:p>
                    <w:p w14:paraId="75E72E3E" w14:textId="77777777" w:rsidR="00F317AF" w:rsidRPr="0004163C" w:rsidRDefault="00F317AF" w:rsidP="005B3AE3">
                      <w:pPr>
                        <w:jc w:val="center"/>
                        <w:rPr>
                          <w:b/>
                          <w:color w:val="FFFFFF"/>
                          <w:sz w:val="16"/>
                          <w:szCs w:val="16"/>
                        </w:rPr>
                      </w:pPr>
                    </w:p>
                    <w:p w14:paraId="40E60885" w14:textId="77777777" w:rsidR="00F317AF" w:rsidRPr="00F55886" w:rsidRDefault="00F317AF" w:rsidP="005B3AE3">
                      <w:pPr>
                        <w:jc w:val="center"/>
                        <w:rPr>
                          <w:color w:val="FFFFFF"/>
                          <w:sz w:val="72"/>
                          <w:szCs w:val="72"/>
                        </w:rPr>
                      </w:pPr>
                      <w:r w:rsidRPr="00F55886">
                        <w:rPr>
                          <w:color w:val="FFFFFF"/>
                          <w:sz w:val="72"/>
                          <w:szCs w:val="72"/>
                        </w:rPr>
                        <w:t>Coastal Migratory Pelagics</w:t>
                      </w:r>
                    </w:p>
                    <w:p w14:paraId="53E1A3DE" w14:textId="7D41AA38" w:rsidR="00F317AF" w:rsidRPr="00F55886" w:rsidRDefault="00CB06BD" w:rsidP="005B3AE3">
                      <w:pPr>
                        <w:jc w:val="center"/>
                        <w:rPr>
                          <w:color w:val="FFFFFF"/>
                          <w:sz w:val="72"/>
                          <w:szCs w:val="72"/>
                        </w:rPr>
                      </w:pPr>
                      <w:r>
                        <w:rPr>
                          <w:color w:val="FFFFFF"/>
                          <w:sz w:val="72"/>
                          <w:szCs w:val="72"/>
                        </w:rPr>
                        <w:t>Framework Amendment 5</w:t>
                      </w:r>
                    </w:p>
                    <w:p w14:paraId="1258556A" w14:textId="11DDD87E" w:rsidR="00F317AF" w:rsidRPr="005325AB" w:rsidRDefault="00CB06BD" w:rsidP="005325AB">
                      <w:pPr>
                        <w:jc w:val="center"/>
                        <w:rPr>
                          <w:b/>
                          <w:bCs/>
                          <w:color w:val="FFFFFF"/>
                          <w:sz w:val="36"/>
                          <w:szCs w:val="36"/>
                        </w:rPr>
                      </w:pPr>
                      <w:r>
                        <w:rPr>
                          <w:color w:val="FFFFFF"/>
                          <w:sz w:val="36"/>
                          <w:szCs w:val="36"/>
                        </w:rPr>
                        <w:t>(Modify permit restrictions</w:t>
                      </w:r>
                      <w:r w:rsidR="00F317AF" w:rsidRPr="00F55886">
                        <w:rPr>
                          <w:color w:val="FFFFFF"/>
                          <w:sz w:val="36"/>
                          <w:szCs w:val="36"/>
                        </w:rPr>
                        <w:t>)</w:t>
                      </w:r>
                    </w:p>
                    <w:p w14:paraId="61D18E36" w14:textId="77777777" w:rsidR="00F317AF" w:rsidRPr="00F55886" w:rsidRDefault="00F317AF" w:rsidP="00395B7B">
                      <w:pPr>
                        <w:rPr>
                          <w:color w:val="FFFFFF"/>
                          <w:sz w:val="36"/>
                          <w:szCs w:val="36"/>
                        </w:rPr>
                      </w:pPr>
                    </w:p>
                    <w:p w14:paraId="3B71C705" w14:textId="77777777" w:rsidR="00F317AF" w:rsidRDefault="00F317AF" w:rsidP="002449AF">
                      <w:pPr>
                        <w:ind w:left="-720"/>
                        <w:jc w:val="center"/>
                        <w:rPr>
                          <w:noProof/>
                          <w:color w:val="FFFFFF"/>
                          <w:sz w:val="44"/>
                          <w:szCs w:val="44"/>
                        </w:rPr>
                      </w:pPr>
                    </w:p>
                    <w:p w14:paraId="3F498B21" w14:textId="02D66F38" w:rsidR="00F317AF" w:rsidRDefault="00F317AF" w:rsidP="0075770D">
                      <w:pPr>
                        <w:jc w:val="center"/>
                        <w:rPr>
                          <w:noProof/>
                          <w:color w:val="FFFFFF"/>
                          <w:sz w:val="44"/>
                          <w:szCs w:val="44"/>
                        </w:rPr>
                      </w:pPr>
                      <w:r>
                        <w:rPr>
                          <w:noProof/>
                          <w:color w:val="FFFFFF"/>
                          <w:sz w:val="44"/>
                          <w:szCs w:val="44"/>
                        </w:rPr>
                        <w:t>South Atlantic Mackerel Committee</w:t>
                      </w:r>
                    </w:p>
                    <w:p w14:paraId="036B3ED8" w14:textId="2937AC1A" w:rsidR="00F317AF" w:rsidRPr="009F6CFF" w:rsidRDefault="00A4796A" w:rsidP="0075770D">
                      <w:pPr>
                        <w:jc w:val="center"/>
                        <w:rPr>
                          <w:noProof/>
                          <w:color w:val="FFFFFF"/>
                          <w:sz w:val="44"/>
                          <w:szCs w:val="44"/>
                        </w:rPr>
                      </w:pPr>
                      <w:r>
                        <w:rPr>
                          <w:noProof/>
                          <w:color w:val="FFFFFF"/>
                          <w:sz w:val="44"/>
                          <w:szCs w:val="44"/>
                        </w:rPr>
                        <w:t>June</w:t>
                      </w:r>
                      <w:r w:rsidR="00F317AF">
                        <w:rPr>
                          <w:noProof/>
                          <w:color w:val="FFFFFF"/>
                          <w:sz w:val="44"/>
                          <w:szCs w:val="44"/>
                        </w:rPr>
                        <w:t xml:space="preserve"> 2016</w:t>
                      </w:r>
                    </w:p>
                    <w:p w14:paraId="44568D61" w14:textId="77777777" w:rsidR="00F317AF" w:rsidRPr="0004163C" w:rsidRDefault="00F317AF" w:rsidP="005B3AE3">
                      <w:pPr>
                        <w:jc w:val="center"/>
                        <w:rPr>
                          <w:color w:val="FFFFFF"/>
                          <w:sz w:val="56"/>
                          <w:szCs w:val="56"/>
                        </w:rPr>
                      </w:pPr>
                    </w:p>
                  </w:txbxContent>
                </v:textbox>
                <w10:anchorlock/>
              </v:roundrect>
            </w:pict>
          </mc:Fallback>
        </mc:AlternateContent>
      </w:r>
    </w:p>
    <w:p w14:paraId="4AFCE70A" w14:textId="77777777" w:rsidR="005B3AE3" w:rsidRDefault="005B3AE3" w:rsidP="005B3AE3"/>
    <w:p w14:paraId="6338369C" w14:textId="77777777" w:rsidR="005B3AE3" w:rsidRDefault="005B3AE3" w:rsidP="005B3AE3"/>
    <w:p w14:paraId="09F41F1C" w14:textId="77777777" w:rsidR="005B3AE3" w:rsidRDefault="005B3AE3" w:rsidP="005B3AE3"/>
    <w:p w14:paraId="755A2473" w14:textId="510F3EC6" w:rsidR="005B3AE3" w:rsidRDefault="005B3AE3" w:rsidP="005B3AE3">
      <w:pPr>
        <w:jc w:val="center"/>
        <w:rPr>
          <w:noProof/>
          <w:szCs w:val="24"/>
        </w:rPr>
      </w:pPr>
    </w:p>
    <w:p w14:paraId="1E354139" w14:textId="77777777" w:rsidR="005B3AE3" w:rsidRDefault="005B3AE3" w:rsidP="005B3AE3">
      <w:pPr>
        <w:ind w:left="1440"/>
        <w:rPr>
          <w:noProof/>
          <w:szCs w:val="24"/>
        </w:rPr>
      </w:pPr>
    </w:p>
    <w:p w14:paraId="20D7EB3B" w14:textId="50E820AC" w:rsidR="005B3AE3" w:rsidRDefault="005325AB" w:rsidP="005325AB">
      <w:pPr>
        <w:ind w:left="2880" w:firstLine="720"/>
        <w:rPr>
          <w:rFonts w:ascii="Rosewood Std Regular" w:hAnsi="Rosewood Std Regular"/>
          <w:noProof/>
          <w:color w:val="FF0000"/>
          <w:sz w:val="96"/>
          <w:szCs w:val="96"/>
        </w:rPr>
      </w:pPr>
      <w:r>
        <w:rPr>
          <w:noProof/>
        </w:rPr>
        <w:drawing>
          <wp:inline distT="0" distB="0" distL="0" distR="0" wp14:anchorId="743A5227" wp14:editId="7C6EA30B">
            <wp:extent cx="1722120" cy="16687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2120" cy="1668780"/>
                    </a:xfrm>
                    <a:prstGeom prst="rect">
                      <a:avLst/>
                    </a:prstGeom>
                    <a:noFill/>
                    <a:ln>
                      <a:noFill/>
                    </a:ln>
                  </pic:spPr>
                </pic:pic>
              </a:graphicData>
            </a:graphic>
          </wp:inline>
        </w:drawing>
      </w:r>
    </w:p>
    <w:p w14:paraId="67A3A11D" w14:textId="77777777" w:rsidR="004C04EE" w:rsidRDefault="004C04EE" w:rsidP="005B3AE3">
      <w:pPr>
        <w:rPr>
          <w:b/>
          <w:sz w:val="28"/>
          <w:szCs w:val="28"/>
        </w:rPr>
      </w:pPr>
    </w:p>
    <w:p w14:paraId="61D80F8C" w14:textId="77777777" w:rsidR="005B3AE3" w:rsidRDefault="005B3AE3" w:rsidP="005B3AE3">
      <w:pPr>
        <w:rPr>
          <w:b/>
          <w:sz w:val="28"/>
          <w:szCs w:val="28"/>
        </w:rPr>
      </w:pPr>
    </w:p>
    <w:p w14:paraId="38D94F31" w14:textId="410DA49E" w:rsidR="005B3AE3" w:rsidRPr="008153F2" w:rsidRDefault="001455D7" w:rsidP="009E1234">
      <w:pPr>
        <w:jc w:val="center"/>
        <w:rPr>
          <w:b/>
          <w:sz w:val="28"/>
          <w:szCs w:val="28"/>
        </w:rPr>
      </w:pPr>
      <w:r>
        <w:rPr>
          <w:b/>
          <w:sz w:val="28"/>
          <w:szCs w:val="28"/>
        </w:rPr>
        <w:t>May 23</w:t>
      </w:r>
      <w:r w:rsidR="00341D5E" w:rsidRPr="00422DEB">
        <w:rPr>
          <w:b/>
          <w:sz w:val="28"/>
          <w:szCs w:val="28"/>
        </w:rPr>
        <w:t>, 2016</w:t>
      </w:r>
    </w:p>
    <w:p w14:paraId="03BFE2C5" w14:textId="77777777" w:rsidR="00D9272A" w:rsidRDefault="00D9272A" w:rsidP="00D9272A">
      <w:pPr>
        <w:rPr>
          <w:b/>
        </w:rPr>
      </w:pPr>
    </w:p>
    <w:p w14:paraId="736B5C7B" w14:textId="4373FC40" w:rsidR="00D9272A" w:rsidRPr="003D46E2" w:rsidRDefault="00A4796A" w:rsidP="003D46E2">
      <w:pPr>
        <w:pStyle w:val="Heading1"/>
        <w:rPr>
          <w:b w:val="0"/>
          <w:lang w:val="en-US"/>
        </w:rPr>
      </w:pPr>
      <w:r>
        <w:rPr>
          <w:rStyle w:val="Heading1Char1"/>
          <w:rFonts w:eastAsia="Calibri"/>
          <w:b/>
        </w:rPr>
        <w:lastRenderedPageBreak/>
        <w:t>ACTION</w:t>
      </w:r>
      <w:r w:rsidR="00CB06BD">
        <w:rPr>
          <w:rStyle w:val="Heading1Char1"/>
          <w:rFonts w:eastAsia="Calibri"/>
          <w:b/>
        </w:rPr>
        <w:t xml:space="preserve"> FOR </w:t>
      </w:r>
      <w:r w:rsidR="00CB06BD">
        <w:rPr>
          <w:rStyle w:val="Heading1Char1"/>
          <w:rFonts w:eastAsia="Calibri"/>
          <w:b/>
          <w:lang w:val="en-US"/>
        </w:rPr>
        <w:t xml:space="preserve">FRAMEWORK </w:t>
      </w:r>
      <w:r w:rsidR="00CB06BD">
        <w:rPr>
          <w:rStyle w:val="Heading1Char1"/>
          <w:rFonts w:eastAsia="Calibri"/>
          <w:b/>
        </w:rPr>
        <w:t>AMENDMENT 5</w:t>
      </w:r>
    </w:p>
    <w:p w14:paraId="2DB7C8E1" w14:textId="77777777" w:rsidR="001455D7" w:rsidRDefault="001455D7" w:rsidP="001455D7">
      <w:pPr>
        <w:pStyle w:val="ListParagraph"/>
        <w:numPr>
          <w:ilvl w:val="0"/>
          <w:numId w:val="37"/>
        </w:numPr>
      </w:pPr>
      <w:r>
        <w:t xml:space="preserve">Modify Permit Restrictions for Commercial King and Spanish Mackerel Permit Holders </w:t>
      </w:r>
    </w:p>
    <w:p w14:paraId="7DA32DDD" w14:textId="7EA239E0" w:rsidR="00A4796A" w:rsidRDefault="00A4796A" w:rsidP="00A4796A">
      <w:pPr>
        <w:pStyle w:val="Heading1"/>
      </w:pPr>
      <w:r>
        <w:t>BACKGROUND</w:t>
      </w:r>
    </w:p>
    <w:p w14:paraId="2E445D9B" w14:textId="7E2C58A4" w:rsidR="00DC5AF7" w:rsidRDefault="00DC5AF7" w:rsidP="00DC5AF7">
      <w:pPr>
        <w:tabs>
          <w:tab w:val="left" w:pos="720"/>
          <w:tab w:val="left" w:pos="1440"/>
          <w:tab w:val="left" w:pos="2160"/>
          <w:tab w:val="left" w:pos="2700"/>
          <w:tab w:val="left" w:pos="5760"/>
          <w:tab w:val="left" w:pos="9619"/>
        </w:tabs>
        <w:rPr>
          <w:bCs/>
        </w:rPr>
      </w:pPr>
      <w:r>
        <w:rPr>
          <w:bCs/>
        </w:rPr>
        <w:t xml:space="preserve">In January 2016, the Gulf Council directed staff to develop a framework amendment to modify regulations to remove restrictions on commercial king mackerel and Spanish mackerel permits that prohibit retaining the bag limit on recreational (non-commercial and non-charter/headboat) trips on federally permitted vessels when commercial harvest is closed in that zone, for the Gulf region only King mackerel and Spanish mackerel are the only two species with this restriction on federally permitted vessels. </w:t>
      </w:r>
    </w:p>
    <w:p w14:paraId="0651839E" w14:textId="77777777" w:rsidR="003D4AA9" w:rsidRDefault="003D4AA9" w:rsidP="00DC5AF7">
      <w:pPr>
        <w:tabs>
          <w:tab w:val="left" w:pos="720"/>
          <w:tab w:val="left" w:pos="1440"/>
          <w:tab w:val="left" w:pos="2160"/>
          <w:tab w:val="left" w:pos="2700"/>
          <w:tab w:val="left" w:pos="5760"/>
          <w:tab w:val="left" w:pos="9619"/>
        </w:tabs>
        <w:rPr>
          <w:bCs/>
        </w:rPr>
      </w:pPr>
    </w:p>
    <w:p w14:paraId="672E338E" w14:textId="77777777" w:rsidR="003D4AA9" w:rsidRDefault="003D4AA9" w:rsidP="003D4AA9">
      <w:pPr>
        <w:shd w:val="clear" w:color="auto" w:fill="FFFFFF"/>
        <w:rPr>
          <w:rFonts w:ascii="Helvetica" w:eastAsia="Times New Roman" w:hAnsi="Helvetica"/>
          <w:color w:val="000000"/>
          <w:szCs w:val="24"/>
        </w:rPr>
      </w:pPr>
      <w:r>
        <w:rPr>
          <w:rFonts w:ascii="Helvetica" w:eastAsia="Times New Roman" w:hAnsi="Helvetica"/>
          <w:color w:val="000000"/>
        </w:rPr>
        <w:t>50 CFR 622.384(e)(2):</w:t>
      </w:r>
    </w:p>
    <w:p w14:paraId="727CAF77" w14:textId="77777777" w:rsidR="003D4AA9" w:rsidRDefault="003D4AA9" w:rsidP="003D4AA9">
      <w:pPr>
        <w:shd w:val="clear" w:color="auto" w:fill="FFFFFF"/>
        <w:rPr>
          <w:rFonts w:ascii="Helvetica" w:eastAsia="Times New Roman" w:hAnsi="Helvetica"/>
          <w:color w:val="000000"/>
        </w:rPr>
      </w:pPr>
      <w:r>
        <w:rPr>
          <w:rFonts w:ascii="Helvetica" w:eastAsia="Times New Roman" w:hAnsi="Helvetica"/>
          <w:color w:val="000000"/>
          <w:sz w:val="20"/>
          <w:szCs w:val="20"/>
        </w:rPr>
        <w:t>(e)</w:t>
      </w:r>
      <w:r>
        <w:rPr>
          <w:rStyle w:val="yiv0163551152apple-converted-space"/>
          <w:rFonts w:ascii="Helvetica" w:hAnsi="Helvetica"/>
          <w:color w:val="000000"/>
          <w:sz w:val="20"/>
          <w:szCs w:val="20"/>
        </w:rPr>
        <w:t> </w:t>
      </w:r>
      <w:r>
        <w:rPr>
          <w:rFonts w:ascii="Helvetica" w:eastAsia="Times New Roman" w:hAnsi="Helvetica"/>
          <w:i/>
          <w:iCs/>
          <w:color w:val="000000"/>
          <w:sz w:val="20"/>
          <w:szCs w:val="20"/>
        </w:rPr>
        <w:t>Restrictions applicable after a quota closure.</w:t>
      </w:r>
      <w:r>
        <w:rPr>
          <w:rStyle w:val="yiv0163551152apple-converted-space"/>
          <w:rFonts w:ascii="Helvetica" w:hAnsi="Helvetica"/>
          <w:color w:val="000000"/>
          <w:sz w:val="20"/>
          <w:szCs w:val="20"/>
        </w:rPr>
        <w:t> </w:t>
      </w:r>
      <w:r>
        <w:rPr>
          <w:rFonts w:ascii="Helvetica" w:eastAsia="Times New Roman" w:hAnsi="Helvetica"/>
          <w:color w:val="000000"/>
          <w:sz w:val="20"/>
          <w:szCs w:val="20"/>
        </w:rPr>
        <w:t>(1) A person aboard a vessel for which a commercial permit for king or Spanish mackerel has been issued, as required under §622.370(a)(1) or (3), may not fish for king or Spanish mackerel in the EEZ or retain king or Spanish mackerel in or from the EEZ under a bag or possession limit specified in §622.382(a) for the closed species, migratory group, zone, subzone, or gear, except as provided for under paragraph (e)(2) of this section.</w:t>
      </w:r>
    </w:p>
    <w:p w14:paraId="3464631D" w14:textId="77777777" w:rsidR="003D4AA9" w:rsidRDefault="003D4AA9" w:rsidP="003D4AA9">
      <w:pPr>
        <w:shd w:val="clear" w:color="auto" w:fill="FFFFFF"/>
        <w:rPr>
          <w:rFonts w:ascii="Helvetica" w:eastAsia="Times New Roman" w:hAnsi="Helvetica"/>
          <w:color w:val="000000"/>
        </w:rPr>
      </w:pPr>
      <w:r>
        <w:rPr>
          <w:rFonts w:ascii="Helvetica" w:eastAsia="Times New Roman" w:hAnsi="Helvetica"/>
          <w:color w:val="000000"/>
          <w:sz w:val="20"/>
          <w:szCs w:val="20"/>
        </w:rPr>
        <w:t>(2) A person aboard a vessel for which valid charter vessel/headboat permits for Gulf coastal migratory pelagic fish or South Atlantic coastal migratory pelagic fish and a valid commercial vessel permit for king or Spanish mackerel have been issued may continue to retain fish under a bag and possession limit specified in §622.382(a), provided the vessel is operating as a charter vessel or headboat.</w:t>
      </w:r>
    </w:p>
    <w:p w14:paraId="0032F794" w14:textId="6A184C6A" w:rsidR="003D4AA9" w:rsidRPr="001455D7" w:rsidRDefault="003D4AA9" w:rsidP="001455D7">
      <w:pPr>
        <w:shd w:val="clear" w:color="auto" w:fill="FFFFFF"/>
        <w:rPr>
          <w:rFonts w:ascii="Helvetica" w:eastAsia="Times New Roman" w:hAnsi="Helvetica"/>
          <w:color w:val="000000"/>
        </w:rPr>
      </w:pPr>
      <w:r>
        <w:rPr>
          <w:rFonts w:ascii="Helvetica" w:eastAsia="Times New Roman" w:hAnsi="Helvetica"/>
          <w:color w:val="000000"/>
        </w:rPr>
        <w:t> </w:t>
      </w:r>
    </w:p>
    <w:p w14:paraId="01F4870D" w14:textId="4B11C65F" w:rsidR="00DC5AF7" w:rsidRDefault="00DC5AF7" w:rsidP="00DC5AF7">
      <w:pPr>
        <w:tabs>
          <w:tab w:val="left" w:pos="720"/>
          <w:tab w:val="left" w:pos="1440"/>
          <w:tab w:val="left" w:pos="2160"/>
          <w:tab w:val="left" w:pos="2700"/>
          <w:tab w:val="left" w:pos="5760"/>
          <w:tab w:val="left" w:pos="9619"/>
        </w:tabs>
        <w:rPr>
          <w:bCs/>
        </w:rPr>
      </w:pPr>
      <w:r w:rsidRPr="001455D7">
        <w:rPr>
          <w:bCs/>
        </w:rPr>
        <w:t xml:space="preserve">The </w:t>
      </w:r>
      <w:r w:rsidR="001455D7">
        <w:rPr>
          <w:bCs/>
        </w:rPr>
        <w:t xml:space="preserve">South Atlantic Mackerel </w:t>
      </w:r>
      <w:r w:rsidRPr="001455D7">
        <w:rPr>
          <w:bCs/>
        </w:rPr>
        <w:t>Committee will consider a joint framework amendment with the Gulf Council to modify the regulations to apply to the Gulf, South Atlantic and Mid-Atlantic regions. If the South Atlantic Council does not move forward with a joint framework amendment, Framework Amendment 5 will be a Gulf framework amendment and the action will only apply for the Gulf region.</w:t>
      </w:r>
      <w:r>
        <w:rPr>
          <w:bCs/>
        </w:rPr>
        <w:t xml:space="preserve"> </w:t>
      </w:r>
    </w:p>
    <w:p w14:paraId="39FC10E8" w14:textId="0727D433" w:rsidR="00D45A5E" w:rsidRPr="00DC5AF7" w:rsidRDefault="00271670" w:rsidP="00DC5AF7">
      <w:pPr>
        <w:pStyle w:val="Heading1"/>
        <w:rPr>
          <w:lang w:val="en-US"/>
        </w:rPr>
      </w:pPr>
      <w:r>
        <w:rPr>
          <w:lang w:val="en-US"/>
        </w:rPr>
        <w:t xml:space="preserve">TENTATIVE </w:t>
      </w:r>
      <w:r w:rsidR="003D46E2">
        <w:t>TIMELI</w:t>
      </w:r>
      <w:r w:rsidR="003D46E2">
        <w:rPr>
          <w:lang w:val="en-US"/>
        </w:rPr>
        <w:t>NE</w:t>
      </w:r>
      <w:r w:rsidR="00A4796A">
        <w:t xml:space="preserve"> FOR </w:t>
      </w:r>
      <w:r w:rsidR="00DC5AF7">
        <w:rPr>
          <w:lang w:val="en-US"/>
        </w:rPr>
        <w:t>FRAMEWORK AMENDMENT 5</w:t>
      </w:r>
    </w:p>
    <w:p w14:paraId="37457589" w14:textId="77777777" w:rsidR="00DC5AF7" w:rsidRPr="00DC5AF7" w:rsidRDefault="00DC5AF7" w:rsidP="00DC5AF7">
      <w:pPr>
        <w:pStyle w:val="ListParagraph"/>
        <w:numPr>
          <w:ilvl w:val="0"/>
          <w:numId w:val="36"/>
        </w:numPr>
        <w:ind w:left="720"/>
        <w:rPr>
          <w:sz w:val="28"/>
          <w:szCs w:val="28"/>
        </w:rPr>
      </w:pPr>
      <w:r w:rsidRPr="00DC5AF7">
        <w:rPr>
          <w:sz w:val="28"/>
          <w:szCs w:val="28"/>
        </w:rPr>
        <w:t>June 2016- Each Council will review options paper and provide direction to staff</w:t>
      </w:r>
    </w:p>
    <w:p w14:paraId="7CF4D81A" w14:textId="1F36EDED" w:rsidR="001A4CA6" w:rsidRPr="00DC5AF7" w:rsidRDefault="00A4796A" w:rsidP="00DC5AF7">
      <w:pPr>
        <w:pStyle w:val="ListParagraph"/>
        <w:numPr>
          <w:ilvl w:val="0"/>
          <w:numId w:val="36"/>
        </w:numPr>
        <w:ind w:left="720"/>
        <w:rPr>
          <w:sz w:val="28"/>
          <w:szCs w:val="28"/>
        </w:rPr>
      </w:pPr>
      <w:r w:rsidRPr="00DC5AF7">
        <w:rPr>
          <w:sz w:val="28"/>
          <w:szCs w:val="28"/>
        </w:rPr>
        <w:t>August 2016</w:t>
      </w:r>
      <w:r w:rsidR="00D45A5E" w:rsidRPr="00DC5AF7">
        <w:rPr>
          <w:sz w:val="28"/>
          <w:szCs w:val="28"/>
        </w:rPr>
        <w:t xml:space="preserve">- Gulf Council </w:t>
      </w:r>
      <w:r w:rsidRPr="00DC5AF7">
        <w:rPr>
          <w:sz w:val="28"/>
          <w:szCs w:val="28"/>
        </w:rPr>
        <w:t xml:space="preserve">approves for </w:t>
      </w:r>
      <w:r w:rsidR="00DC5AF7">
        <w:rPr>
          <w:sz w:val="28"/>
          <w:szCs w:val="28"/>
        </w:rPr>
        <w:t>formal review</w:t>
      </w:r>
    </w:p>
    <w:p w14:paraId="372783DE" w14:textId="052386F0" w:rsidR="00A4796A" w:rsidRDefault="00A4796A" w:rsidP="00383FA9">
      <w:pPr>
        <w:pStyle w:val="ListParagraph"/>
        <w:numPr>
          <w:ilvl w:val="0"/>
          <w:numId w:val="35"/>
        </w:numPr>
        <w:rPr>
          <w:sz w:val="28"/>
          <w:szCs w:val="28"/>
        </w:rPr>
      </w:pPr>
      <w:r>
        <w:rPr>
          <w:sz w:val="28"/>
          <w:szCs w:val="28"/>
        </w:rPr>
        <w:t xml:space="preserve">September 2016- South Atlantic Council approves for </w:t>
      </w:r>
      <w:r w:rsidR="00DC5AF7">
        <w:rPr>
          <w:sz w:val="28"/>
          <w:szCs w:val="28"/>
        </w:rPr>
        <w:t>formal review</w:t>
      </w:r>
    </w:p>
    <w:p w14:paraId="6814E8CB" w14:textId="72D5F735" w:rsidR="00D45A5E" w:rsidRPr="001A7EB1" w:rsidRDefault="00914EC7" w:rsidP="00E671EB">
      <w:pPr>
        <w:pStyle w:val="ListParagraph"/>
        <w:numPr>
          <w:ilvl w:val="0"/>
          <w:numId w:val="34"/>
        </w:numPr>
        <w:rPr>
          <w:sz w:val="28"/>
          <w:szCs w:val="28"/>
        </w:rPr>
      </w:pPr>
      <w:r>
        <w:rPr>
          <w:sz w:val="28"/>
          <w:szCs w:val="28"/>
        </w:rPr>
        <w:t>September/</w:t>
      </w:r>
      <w:r w:rsidR="00DC5AF7">
        <w:rPr>
          <w:sz w:val="28"/>
          <w:szCs w:val="28"/>
        </w:rPr>
        <w:t>October 2016</w:t>
      </w:r>
      <w:r w:rsidR="00D45A5E">
        <w:rPr>
          <w:sz w:val="28"/>
          <w:szCs w:val="28"/>
        </w:rPr>
        <w:t xml:space="preserve">- </w:t>
      </w:r>
      <w:r w:rsidR="001A4CA6">
        <w:rPr>
          <w:sz w:val="28"/>
          <w:szCs w:val="28"/>
        </w:rPr>
        <w:t>Submit for Secretarial review</w:t>
      </w:r>
    </w:p>
    <w:p w14:paraId="32226B9D" w14:textId="77777777" w:rsidR="00DC5AF7" w:rsidRDefault="00DC5AF7"/>
    <w:p w14:paraId="6D8721E7" w14:textId="77777777" w:rsidR="00DC5AF7" w:rsidRDefault="00DC5AF7" w:rsidP="00DC5AF7">
      <w:pPr>
        <w:pStyle w:val="Heading1"/>
      </w:pPr>
      <w:r>
        <w:t>DRAFT PURPOSE AND NEED</w:t>
      </w:r>
    </w:p>
    <w:p w14:paraId="4BFA6F41" w14:textId="77777777" w:rsidR="00223E72" w:rsidRDefault="00223E72" w:rsidP="00223E72">
      <w:pPr>
        <w:rPr>
          <w:color w:val="000000"/>
        </w:rPr>
      </w:pPr>
      <w:r w:rsidRPr="00693BFC">
        <w:rPr>
          <w:color w:val="000000"/>
        </w:rPr>
        <w:t xml:space="preserve">The purpose of this action is to </w:t>
      </w:r>
      <w:r>
        <w:rPr>
          <w:color w:val="000000"/>
        </w:rPr>
        <w:t>eliminate</w:t>
      </w:r>
      <w:r w:rsidRPr="00693BFC">
        <w:rPr>
          <w:color w:val="000000"/>
        </w:rPr>
        <w:t xml:space="preserve"> </w:t>
      </w:r>
      <w:r>
        <w:rPr>
          <w:color w:val="000000"/>
        </w:rPr>
        <w:t>atypical permit restriction</w:t>
      </w:r>
      <w:r w:rsidRPr="00693BFC">
        <w:rPr>
          <w:color w:val="000000"/>
        </w:rPr>
        <w:t xml:space="preserve">s </w:t>
      </w:r>
      <w:r>
        <w:rPr>
          <w:color w:val="000000"/>
        </w:rPr>
        <w:t xml:space="preserve">on </w:t>
      </w:r>
      <w:r w:rsidRPr="00693BFC">
        <w:rPr>
          <w:color w:val="000000"/>
        </w:rPr>
        <w:t xml:space="preserve">commercial king </w:t>
      </w:r>
      <w:r>
        <w:rPr>
          <w:color w:val="000000"/>
        </w:rPr>
        <w:t xml:space="preserve">and Spanish </w:t>
      </w:r>
      <w:r w:rsidRPr="00693BFC">
        <w:rPr>
          <w:color w:val="000000"/>
        </w:rPr>
        <w:t xml:space="preserve">mackerel </w:t>
      </w:r>
      <w:r>
        <w:rPr>
          <w:color w:val="000000"/>
        </w:rPr>
        <w:t>permit holders</w:t>
      </w:r>
      <w:r w:rsidRPr="00693BFC">
        <w:rPr>
          <w:color w:val="000000"/>
        </w:rPr>
        <w:t xml:space="preserve"> in the Gulf. </w:t>
      </w:r>
      <w:r>
        <w:rPr>
          <w:color w:val="000000"/>
        </w:rPr>
        <w:t xml:space="preserve"> </w:t>
      </w:r>
    </w:p>
    <w:p w14:paraId="286B4029" w14:textId="77777777" w:rsidR="00223E72" w:rsidRDefault="00223E72" w:rsidP="00223E72">
      <w:pPr>
        <w:rPr>
          <w:color w:val="000000"/>
        </w:rPr>
      </w:pPr>
    </w:p>
    <w:p w14:paraId="69489FA2" w14:textId="35892EB3" w:rsidR="00DC5AF7" w:rsidRPr="00223E72" w:rsidRDefault="00223E72" w:rsidP="00DC5AF7">
      <w:pPr>
        <w:rPr>
          <w:color w:val="000000"/>
        </w:rPr>
      </w:pPr>
      <w:r w:rsidRPr="00693BFC">
        <w:rPr>
          <w:color w:val="000000"/>
        </w:rPr>
        <w:t xml:space="preserve">The need for this proposed action is to </w:t>
      </w:r>
      <w:r>
        <w:rPr>
          <w:color w:val="000000"/>
        </w:rPr>
        <w:t xml:space="preserve">remove an unnecessary permit restriction, and to </w:t>
      </w:r>
      <w:r w:rsidRPr="00693BFC">
        <w:rPr>
          <w:color w:val="000000"/>
        </w:rPr>
        <w:t xml:space="preserve">reduce </w:t>
      </w:r>
      <w:r>
        <w:rPr>
          <w:color w:val="000000"/>
        </w:rPr>
        <w:t xml:space="preserve">the </w:t>
      </w:r>
      <w:r w:rsidRPr="00693BFC">
        <w:rPr>
          <w:color w:val="000000"/>
        </w:rPr>
        <w:t xml:space="preserve">potential </w:t>
      </w:r>
      <w:r>
        <w:rPr>
          <w:color w:val="000000"/>
        </w:rPr>
        <w:t xml:space="preserve">for </w:t>
      </w:r>
      <w:r w:rsidRPr="00693BFC">
        <w:rPr>
          <w:color w:val="000000"/>
        </w:rPr>
        <w:t xml:space="preserve">regulatory discards in </w:t>
      </w:r>
      <w:r>
        <w:rPr>
          <w:color w:val="000000"/>
        </w:rPr>
        <w:t xml:space="preserve">the Gulf migratory group </w:t>
      </w:r>
      <w:r w:rsidRPr="00693BFC">
        <w:rPr>
          <w:color w:val="000000"/>
        </w:rPr>
        <w:t xml:space="preserve">king mackerel </w:t>
      </w:r>
      <w:r>
        <w:rPr>
          <w:color w:val="000000"/>
        </w:rPr>
        <w:t xml:space="preserve">component of the CMP </w:t>
      </w:r>
      <w:r w:rsidRPr="00693BFC">
        <w:rPr>
          <w:color w:val="000000"/>
        </w:rPr>
        <w:t>fishery.</w:t>
      </w:r>
    </w:p>
    <w:p w14:paraId="2220E9B0" w14:textId="77777777" w:rsidR="00DC5AF7" w:rsidRPr="0041651C" w:rsidRDefault="00DC5AF7" w:rsidP="00DC5AF7">
      <w:pPr>
        <w:pStyle w:val="Heading2"/>
        <w:rPr>
          <w:b/>
        </w:rPr>
      </w:pPr>
      <w:r>
        <w:rPr>
          <w:b/>
        </w:rPr>
        <w:t>COMMITTEE ACTION</w:t>
      </w:r>
    </w:p>
    <w:p w14:paraId="63B1C4A0" w14:textId="77777777" w:rsidR="00DC5AF7" w:rsidRDefault="00DC5AF7" w:rsidP="00DC5AF7">
      <w:pPr>
        <w:rPr>
          <w:sz w:val="28"/>
          <w:szCs w:val="28"/>
        </w:rPr>
      </w:pPr>
      <w:r w:rsidRPr="005C45A7">
        <w:rPr>
          <w:sz w:val="28"/>
          <w:szCs w:val="28"/>
        </w:rPr>
        <w:t xml:space="preserve">1) </w:t>
      </w:r>
      <w:r>
        <w:rPr>
          <w:sz w:val="28"/>
          <w:szCs w:val="28"/>
        </w:rPr>
        <w:t xml:space="preserve">Review, edit and approve the draft purpose and need. </w:t>
      </w:r>
    </w:p>
    <w:p w14:paraId="316E4594" w14:textId="31ADB6B9" w:rsidR="00383FA9" w:rsidRPr="00DC5AF7" w:rsidRDefault="00383FA9">
      <w:pPr>
        <w:rPr>
          <w:b/>
          <w:bCs/>
        </w:rPr>
      </w:pPr>
      <w:r>
        <w:br w:type="page"/>
      </w:r>
    </w:p>
    <w:p w14:paraId="5A615702" w14:textId="4C414266" w:rsidR="001455D7" w:rsidRDefault="001455D7" w:rsidP="001455D7">
      <w:pPr>
        <w:pStyle w:val="Heading1"/>
      </w:pPr>
      <w:r>
        <w:rPr>
          <w:lang w:val="en-US"/>
        </w:rPr>
        <w:lastRenderedPageBreak/>
        <w:t xml:space="preserve">Gulf </w:t>
      </w:r>
      <w:r>
        <w:t>Action 1: Modify Permit Restrictions for Commercial King and Spanish Mackerel Permit Holders</w:t>
      </w:r>
    </w:p>
    <w:p w14:paraId="6353DDD0" w14:textId="77777777" w:rsidR="001455D7" w:rsidRDefault="001455D7" w:rsidP="001455D7">
      <w:pPr>
        <w:rPr>
          <w:b/>
          <w:szCs w:val="24"/>
        </w:rPr>
      </w:pPr>
    </w:p>
    <w:p w14:paraId="23715898" w14:textId="5E0749F4" w:rsidR="001455D7" w:rsidRDefault="001455D7" w:rsidP="001455D7">
      <w:pPr>
        <w:rPr>
          <w:bCs/>
          <w:szCs w:val="24"/>
        </w:rPr>
      </w:pPr>
      <w:r>
        <w:rPr>
          <w:b/>
          <w:szCs w:val="24"/>
        </w:rPr>
        <w:t xml:space="preserve">Alternative 1: </w:t>
      </w:r>
      <w:r>
        <w:rPr>
          <w:szCs w:val="24"/>
        </w:rPr>
        <w:t>No Action – Do not modify permit restrictions for commercial king or Spanish mackerel permit holders</w:t>
      </w:r>
      <w:r w:rsidRPr="00EC24C8">
        <w:rPr>
          <w:bCs/>
          <w:szCs w:val="24"/>
        </w:rPr>
        <w:t xml:space="preserve">.  </w:t>
      </w:r>
      <w:r w:rsidR="00223E72">
        <w:rPr>
          <w:bCs/>
          <w:szCs w:val="24"/>
        </w:rPr>
        <w:t>King or Spanish mackerel</w:t>
      </w:r>
      <w:r w:rsidR="00223E72">
        <w:rPr>
          <w:szCs w:val="24"/>
        </w:rPr>
        <w:t xml:space="preserve"> may not be retained aboard a vessel with an applicable federal commercial permit when the commercial season is closed and, for king mackerel, in the zone in which that commercially permitted vessel is fishing.  </w:t>
      </w:r>
    </w:p>
    <w:p w14:paraId="4E608580" w14:textId="77777777" w:rsidR="001455D7" w:rsidRDefault="001455D7" w:rsidP="001455D7">
      <w:pPr>
        <w:rPr>
          <w:bCs/>
          <w:szCs w:val="24"/>
        </w:rPr>
      </w:pPr>
    </w:p>
    <w:p w14:paraId="793B3640" w14:textId="77777777" w:rsidR="00223E72" w:rsidRDefault="00223E72" w:rsidP="00223E72">
      <w:pPr>
        <w:rPr>
          <w:szCs w:val="24"/>
        </w:rPr>
      </w:pPr>
      <w:r>
        <w:rPr>
          <w:b/>
          <w:szCs w:val="24"/>
        </w:rPr>
        <w:t>Alternative</w:t>
      </w:r>
      <w:r w:rsidRPr="007F2FF2">
        <w:rPr>
          <w:b/>
          <w:szCs w:val="24"/>
        </w:rPr>
        <w:t xml:space="preserve"> 2</w:t>
      </w:r>
      <w:r>
        <w:rPr>
          <w:b/>
          <w:szCs w:val="24"/>
        </w:rPr>
        <w:t xml:space="preserve">: </w:t>
      </w:r>
      <w:r>
        <w:rPr>
          <w:szCs w:val="24"/>
        </w:rPr>
        <w:t>Allow retention of the recreational bag limit of king mackerel on a vessel with a federal commercial king mackerel permit that is fishing recreationally when the Gulf of Mexico commercial zone in which the vessel is fishing is closed.</w:t>
      </w:r>
    </w:p>
    <w:p w14:paraId="6F9D1E39" w14:textId="77777777" w:rsidR="00223E72" w:rsidRDefault="00223E72" w:rsidP="00223E72">
      <w:pPr>
        <w:rPr>
          <w:szCs w:val="24"/>
        </w:rPr>
      </w:pPr>
    </w:p>
    <w:p w14:paraId="799D5CFA" w14:textId="77777777" w:rsidR="00223E72" w:rsidRDefault="00223E72" w:rsidP="00223E72">
      <w:pPr>
        <w:rPr>
          <w:szCs w:val="24"/>
        </w:rPr>
      </w:pPr>
      <w:r>
        <w:rPr>
          <w:b/>
          <w:szCs w:val="24"/>
        </w:rPr>
        <w:t>Alternative</w:t>
      </w:r>
      <w:r w:rsidRPr="007F2FF2">
        <w:rPr>
          <w:b/>
          <w:szCs w:val="24"/>
        </w:rPr>
        <w:t xml:space="preserve"> </w:t>
      </w:r>
      <w:r>
        <w:rPr>
          <w:b/>
          <w:szCs w:val="24"/>
        </w:rPr>
        <w:t xml:space="preserve">3: </w:t>
      </w:r>
      <w:r>
        <w:rPr>
          <w:szCs w:val="24"/>
        </w:rPr>
        <w:t>Allow retention of the recreational bag limit of Spanish mackerel on a vessel with a federal commercial Spanish mackerel permit when the Gulf of Mexico commercial Spanish mackerel fishing season is closed.</w:t>
      </w:r>
    </w:p>
    <w:p w14:paraId="2E5423CA" w14:textId="77777777" w:rsidR="006437F2" w:rsidRDefault="006437F2" w:rsidP="00586C2A">
      <w:pPr>
        <w:rPr>
          <w:b/>
          <w:u w:val="single"/>
        </w:rPr>
      </w:pPr>
    </w:p>
    <w:p w14:paraId="54DC7B04" w14:textId="1B682E4E" w:rsidR="001455D7" w:rsidRDefault="00AE54D3" w:rsidP="001455D7">
      <w:pPr>
        <w:pStyle w:val="Heading1"/>
      </w:pPr>
      <w:r>
        <w:rPr>
          <w:lang w:val="en-US"/>
        </w:rPr>
        <w:t>Suggested Edits to</w:t>
      </w:r>
      <w:r w:rsidR="001455D7">
        <w:rPr>
          <w:lang w:val="en-US"/>
        </w:rPr>
        <w:t xml:space="preserve"> </w:t>
      </w:r>
      <w:r w:rsidR="001455D7">
        <w:t>Action 1</w:t>
      </w:r>
      <w:r>
        <w:rPr>
          <w:lang w:val="en-US"/>
        </w:rPr>
        <w:t xml:space="preserve"> to Apply to Gulf, South Atlantic, and Mid-Atlantic</w:t>
      </w:r>
      <w:r w:rsidR="001455D7">
        <w:t>: Modify Permit Restrictions for Commercial King and Spanish Mackerel Permit Holders</w:t>
      </w:r>
    </w:p>
    <w:p w14:paraId="29683B05" w14:textId="77777777" w:rsidR="001455D7" w:rsidRDefault="001455D7" w:rsidP="001455D7">
      <w:pPr>
        <w:rPr>
          <w:b/>
          <w:szCs w:val="24"/>
        </w:rPr>
      </w:pPr>
    </w:p>
    <w:p w14:paraId="1EACFE3E" w14:textId="77777777" w:rsidR="001455D7" w:rsidRDefault="001455D7" w:rsidP="001455D7">
      <w:pPr>
        <w:rPr>
          <w:bCs/>
          <w:szCs w:val="24"/>
        </w:rPr>
      </w:pPr>
      <w:r>
        <w:rPr>
          <w:b/>
          <w:szCs w:val="24"/>
        </w:rPr>
        <w:t xml:space="preserve">Alternative 1: </w:t>
      </w:r>
      <w:r>
        <w:rPr>
          <w:szCs w:val="24"/>
        </w:rPr>
        <w:t>No Action – Do not modify permit restrictions for commercial king or Spanish mackerel permit holders</w:t>
      </w:r>
      <w:r w:rsidRPr="00EC24C8">
        <w:rPr>
          <w:bCs/>
          <w:szCs w:val="24"/>
        </w:rPr>
        <w:t xml:space="preserve">.  </w:t>
      </w:r>
      <w:r>
        <w:rPr>
          <w:bCs/>
          <w:szCs w:val="24"/>
        </w:rPr>
        <w:t>T</w:t>
      </w:r>
      <w:r>
        <w:rPr>
          <w:szCs w:val="24"/>
        </w:rPr>
        <w:t xml:space="preserve">he recreational bag limit may not be retained aboard a vessel with an applicable federal commercial permit when the commercial season is closed and, for king mackerel, in the zone in which that commercial vessel is fishing.  </w:t>
      </w:r>
    </w:p>
    <w:p w14:paraId="6DA258AD" w14:textId="77777777" w:rsidR="001455D7" w:rsidRDefault="001455D7" w:rsidP="001455D7">
      <w:pPr>
        <w:rPr>
          <w:bCs/>
          <w:szCs w:val="24"/>
        </w:rPr>
      </w:pPr>
    </w:p>
    <w:p w14:paraId="2504CECB" w14:textId="63DEE207" w:rsidR="00223E72" w:rsidRDefault="00223E72" w:rsidP="00223E72">
      <w:pPr>
        <w:rPr>
          <w:szCs w:val="24"/>
        </w:rPr>
      </w:pPr>
      <w:r>
        <w:rPr>
          <w:b/>
          <w:szCs w:val="24"/>
        </w:rPr>
        <w:t>Alternative</w:t>
      </w:r>
      <w:r w:rsidRPr="007F2FF2">
        <w:rPr>
          <w:b/>
          <w:szCs w:val="24"/>
        </w:rPr>
        <w:t xml:space="preserve"> 2</w:t>
      </w:r>
      <w:r>
        <w:rPr>
          <w:b/>
          <w:szCs w:val="24"/>
        </w:rPr>
        <w:t xml:space="preserve">: </w:t>
      </w:r>
      <w:r>
        <w:rPr>
          <w:szCs w:val="24"/>
        </w:rPr>
        <w:t xml:space="preserve">Allow retention of the recreational bag limit of king mackerel on a vessel with a federal commercial king mackerel permit that is fishing recreationally when the </w:t>
      </w:r>
      <w:r w:rsidRPr="00223E72">
        <w:rPr>
          <w:strike/>
          <w:szCs w:val="24"/>
        </w:rPr>
        <w:t xml:space="preserve">Gulf of Mexico </w:t>
      </w:r>
      <w:r>
        <w:rPr>
          <w:szCs w:val="24"/>
        </w:rPr>
        <w:t xml:space="preserve">commercial </w:t>
      </w:r>
      <w:r w:rsidRPr="00223E72">
        <w:rPr>
          <w:color w:val="00B0F0"/>
          <w:szCs w:val="24"/>
        </w:rPr>
        <w:t xml:space="preserve">king mackerel </w:t>
      </w:r>
      <w:r>
        <w:rPr>
          <w:szCs w:val="24"/>
        </w:rPr>
        <w:t>zone in which the vessel is fishing is closed.</w:t>
      </w:r>
    </w:p>
    <w:p w14:paraId="447E11D8" w14:textId="77777777" w:rsidR="00223E72" w:rsidRDefault="00223E72" w:rsidP="00223E72">
      <w:pPr>
        <w:rPr>
          <w:szCs w:val="24"/>
        </w:rPr>
      </w:pPr>
    </w:p>
    <w:p w14:paraId="337F6BFA" w14:textId="4951D82C" w:rsidR="00223E72" w:rsidRDefault="00223E72" w:rsidP="00223E72">
      <w:pPr>
        <w:rPr>
          <w:szCs w:val="24"/>
        </w:rPr>
      </w:pPr>
      <w:r>
        <w:rPr>
          <w:b/>
          <w:szCs w:val="24"/>
        </w:rPr>
        <w:t>Alternative</w:t>
      </w:r>
      <w:r w:rsidRPr="007F2FF2">
        <w:rPr>
          <w:b/>
          <w:szCs w:val="24"/>
        </w:rPr>
        <w:t xml:space="preserve"> </w:t>
      </w:r>
      <w:r>
        <w:rPr>
          <w:b/>
          <w:szCs w:val="24"/>
        </w:rPr>
        <w:t xml:space="preserve">3: </w:t>
      </w:r>
      <w:r>
        <w:rPr>
          <w:szCs w:val="24"/>
        </w:rPr>
        <w:t xml:space="preserve">Allow retention of the recreational bag limit of Spanish mackerel on a vessel with a federal commercial Spanish mackerel permit </w:t>
      </w:r>
      <w:r w:rsidRPr="00223E72">
        <w:rPr>
          <w:color w:val="00B0F0"/>
          <w:szCs w:val="24"/>
        </w:rPr>
        <w:t xml:space="preserve">that is fishing recreationally </w:t>
      </w:r>
      <w:r>
        <w:rPr>
          <w:szCs w:val="24"/>
        </w:rPr>
        <w:t xml:space="preserve">when the </w:t>
      </w:r>
      <w:r w:rsidRPr="00223E72">
        <w:rPr>
          <w:strike/>
          <w:szCs w:val="24"/>
        </w:rPr>
        <w:t>Gulf of Mexico</w:t>
      </w:r>
      <w:r>
        <w:rPr>
          <w:szCs w:val="24"/>
        </w:rPr>
        <w:t xml:space="preserve"> commercial </w:t>
      </w:r>
      <w:r w:rsidRPr="00223E72">
        <w:rPr>
          <w:color w:val="00B0F0"/>
          <w:szCs w:val="24"/>
        </w:rPr>
        <w:t xml:space="preserve">Spanish mackerel </w:t>
      </w:r>
      <w:r>
        <w:rPr>
          <w:szCs w:val="24"/>
        </w:rPr>
        <w:t>zone in which the vessel is fishing is closed.</w:t>
      </w:r>
    </w:p>
    <w:p w14:paraId="631557BD" w14:textId="77777777" w:rsidR="000054EA" w:rsidRDefault="000054EA" w:rsidP="00586C2A">
      <w:pPr>
        <w:rPr>
          <w:b/>
          <w:u w:val="single"/>
        </w:rPr>
      </w:pPr>
    </w:p>
    <w:p w14:paraId="292A4666" w14:textId="77777777" w:rsidR="00654532" w:rsidRDefault="00654532" w:rsidP="00654532">
      <w:bookmarkStart w:id="1" w:name="_Toc418696933"/>
    </w:p>
    <w:p w14:paraId="55DB79AA" w14:textId="77777777" w:rsidR="00654532" w:rsidRPr="0041651C" w:rsidRDefault="00654532" w:rsidP="00654532">
      <w:pPr>
        <w:pStyle w:val="Heading2"/>
        <w:rPr>
          <w:b/>
        </w:rPr>
      </w:pPr>
      <w:r>
        <w:rPr>
          <w:b/>
        </w:rPr>
        <w:t>COMMITTEE ACTIONS</w:t>
      </w:r>
    </w:p>
    <w:p w14:paraId="10D66FA8" w14:textId="77777777" w:rsidR="00B81199" w:rsidRDefault="00B81199" w:rsidP="00B81199">
      <w:pPr>
        <w:rPr>
          <w:sz w:val="28"/>
          <w:szCs w:val="28"/>
        </w:rPr>
      </w:pPr>
      <w:r w:rsidRPr="005C45A7">
        <w:rPr>
          <w:sz w:val="28"/>
          <w:szCs w:val="28"/>
        </w:rPr>
        <w:t xml:space="preserve">1) </w:t>
      </w:r>
      <w:r>
        <w:rPr>
          <w:sz w:val="28"/>
          <w:szCs w:val="28"/>
        </w:rPr>
        <w:t>Do you want to add this action and alternatives?</w:t>
      </w:r>
    </w:p>
    <w:p w14:paraId="0D864C03" w14:textId="77777777" w:rsidR="00B81199" w:rsidRDefault="00B81199" w:rsidP="00B81199">
      <w:pPr>
        <w:rPr>
          <w:b/>
          <w:szCs w:val="24"/>
        </w:rPr>
      </w:pPr>
    </w:p>
    <w:p w14:paraId="741EC99B" w14:textId="77777777" w:rsidR="00B81199" w:rsidRDefault="00B81199" w:rsidP="00B81199">
      <w:pPr>
        <w:rPr>
          <w:sz w:val="28"/>
          <w:szCs w:val="28"/>
        </w:rPr>
      </w:pPr>
      <w:r>
        <w:rPr>
          <w:sz w:val="28"/>
          <w:szCs w:val="28"/>
        </w:rPr>
        <w:t>2) Do you want to any additional alternatives?</w:t>
      </w:r>
    </w:p>
    <w:p w14:paraId="5C293A31" w14:textId="77777777" w:rsidR="00B81199" w:rsidRDefault="00B81199" w:rsidP="00B81199">
      <w:pPr>
        <w:rPr>
          <w:sz w:val="28"/>
          <w:szCs w:val="28"/>
        </w:rPr>
      </w:pPr>
    </w:p>
    <w:p w14:paraId="34AA3F72" w14:textId="7D2253E2" w:rsidR="00B81199" w:rsidRDefault="00B81199" w:rsidP="00B81199">
      <w:pPr>
        <w:rPr>
          <w:sz w:val="28"/>
          <w:szCs w:val="28"/>
        </w:rPr>
      </w:pPr>
      <w:r>
        <w:rPr>
          <w:sz w:val="28"/>
          <w:szCs w:val="28"/>
        </w:rPr>
        <w:t>3) Do you want to</w:t>
      </w:r>
      <w:r w:rsidR="00914EC7">
        <w:rPr>
          <w:sz w:val="28"/>
          <w:szCs w:val="28"/>
        </w:rPr>
        <w:t xml:space="preserve"> select a Preferred Alternative</w:t>
      </w:r>
      <w:r>
        <w:rPr>
          <w:sz w:val="28"/>
          <w:szCs w:val="28"/>
        </w:rPr>
        <w:t xml:space="preserve">? </w:t>
      </w:r>
    </w:p>
    <w:p w14:paraId="326FB06C" w14:textId="77777777" w:rsidR="006437F2" w:rsidRDefault="006437F2" w:rsidP="006437F2"/>
    <w:bookmarkEnd w:id="1"/>
    <w:p w14:paraId="760CF54F" w14:textId="0250C37F" w:rsidR="00652880" w:rsidRDefault="00652880">
      <w:pPr>
        <w:rPr>
          <w:rFonts w:eastAsia="Times New Roman"/>
          <w:b/>
          <w:bCs/>
          <w:kern w:val="32"/>
          <w:sz w:val="28"/>
          <w:szCs w:val="32"/>
          <w:u w:val="single"/>
          <w:lang w:val="x-none" w:eastAsia="x-none"/>
        </w:rPr>
      </w:pPr>
    </w:p>
    <w:sectPr w:rsidR="00652880" w:rsidSect="005367AE">
      <w:footerReference w:type="default" r:id="rId9"/>
      <w:footerReference w:type="first" r:id="rId10"/>
      <w:pgSz w:w="12240" w:h="15840"/>
      <w:pgMar w:top="1080" w:right="1080" w:bottom="1080" w:left="1080" w:header="720" w:footer="7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C3699" w14:textId="77777777" w:rsidR="000D1EB2" w:rsidRDefault="000D1EB2" w:rsidP="008F536D">
      <w:r>
        <w:separator/>
      </w:r>
    </w:p>
  </w:endnote>
  <w:endnote w:type="continuationSeparator" w:id="0">
    <w:p w14:paraId="212C1864" w14:textId="77777777" w:rsidR="000D1EB2" w:rsidRDefault="000D1EB2" w:rsidP="008F5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sewood Std Regular">
    <w:panose1 w:val="00000000000000000000"/>
    <w:charset w:val="00"/>
    <w:family w:val="decorative"/>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49E9B" w14:textId="59A5F1C1" w:rsidR="00F317AF" w:rsidRPr="00A71801" w:rsidRDefault="00DC5AF7" w:rsidP="007A3016">
    <w:pPr>
      <w:pStyle w:val="Footer"/>
      <w:rPr>
        <w:sz w:val="22"/>
      </w:rPr>
    </w:pPr>
    <w:r>
      <w:rPr>
        <w:sz w:val="22"/>
      </w:rPr>
      <w:t>CMP Framework Amendment 5</w:t>
    </w:r>
    <w:r w:rsidR="00F317AF" w:rsidRPr="00A71801">
      <w:rPr>
        <w:sz w:val="22"/>
      </w:rPr>
      <w:tab/>
    </w:r>
    <w:r w:rsidR="00F317AF" w:rsidRPr="00A71801">
      <w:rPr>
        <w:sz w:val="22"/>
      </w:rPr>
      <w:tab/>
    </w:r>
    <w:r w:rsidR="00F317AF">
      <w:rPr>
        <w:sz w:val="22"/>
      </w:rPr>
      <w:t>SA Mackerel Committee</w:t>
    </w:r>
  </w:p>
  <w:p w14:paraId="33A579B3" w14:textId="37397C41" w:rsidR="00F317AF" w:rsidRPr="00A71801" w:rsidRDefault="00F317AF" w:rsidP="007A3016">
    <w:pPr>
      <w:pStyle w:val="Footer"/>
      <w:rPr>
        <w:sz w:val="22"/>
      </w:rPr>
    </w:pPr>
    <w:r>
      <w:rPr>
        <w:sz w:val="22"/>
      </w:rPr>
      <w:t>Decision Document</w:t>
    </w:r>
    <w:r w:rsidRPr="00A71801">
      <w:rPr>
        <w:sz w:val="22"/>
      </w:rPr>
      <w:tab/>
    </w:r>
    <w:r w:rsidRPr="00A71801">
      <w:rPr>
        <w:sz w:val="22"/>
      </w:rPr>
      <w:tab/>
    </w:r>
    <w:r w:rsidR="00383FA9">
      <w:rPr>
        <w:sz w:val="22"/>
      </w:rPr>
      <w:t>June</w:t>
    </w:r>
    <w:r>
      <w:rPr>
        <w:sz w:val="22"/>
      </w:rPr>
      <w:t xml:space="preserve"> 2016</w:t>
    </w:r>
  </w:p>
  <w:sdt>
    <w:sdtPr>
      <w:id w:val="879370199"/>
      <w:docPartObj>
        <w:docPartGallery w:val="Page Numbers (Bottom of Page)"/>
        <w:docPartUnique/>
      </w:docPartObj>
    </w:sdtPr>
    <w:sdtEndPr>
      <w:rPr>
        <w:noProof/>
      </w:rPr>
    </w:sdtEndPr>
    <w:sdtContent>
      <w:p w14:paraId="6E3A9640" w14:textId="77777777" w:rsidR="00F317AF" w:rsidRPr="00A71801" w:rsidRDefault="00F317AF" w:rsidP="007A3016">
        <w:pPr>
          <w:pStyle w:val="Footer"/>
          <w:jc w:val="center"/>
        </w:pPr>
        <w:r w:rsidRPr="00A71801">
          <w:rPr>
            <w:sz w:val="22"/>
          </w:rPr>
          <w:fldChar w:fldCharType="begin"/>
        </w:r>
        <w:r w:rsidRPr="00A71801">
          <w:rPr>
            <w:sz w:val="22"/>
          </w:rPr>
          <w:instrText xml:space="preserve"> PAGE   \* MERGEFORMAT </w:instrText>
        </w:r>
        <w:r w:rsidRPr="00A71801">
          <w:rPr>
            <w:sz w:val="22"/>
          </w:rPr>
          <w:fldChar w:fldCharType="separate"/>
        </w:r>
        <w:r w:rsidR="00E346B4">
          <w:rPr>
            <w:noProof/>
            <w:sz w:val="22"/>
          </w:rPr>
          <w:t>3</w:t>
        </w:r>
        <w:r w:rsidRPr="00A71801">
          <w:rPr>
            <w:noProof/>
            <w:sz w:val="22"/>
          </w:rPr>
          <w:fldChar w:fldCharType="end"/>
        </w:r>
      </w:p>
    </w:sdtContent>
  </w:sdt>
  <w:p w14:paraId="5A84CCAC" w14:textId="77777777" w:rsidR="00F317AF" w:rsidRDefault="00F317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4A321" w14:textId="77777777" w:rsidR="00F317AF" w:rsidRDefault="00F317AF" w:rsidP="00063AD2">
    <w:pPr>
      <w:pStyle w:val="Footer"/>
      <w:tabs>
        <w:tab w:val="left" w:pos="1740"/>
        <w:tab w:val="center" w:pos="6660"/>
      </w:tabs>
    </w:pPr>
    <w:r>
      <w:tab/>
    </w:r>
    <w:r>
      <w:tab/>
    </w:r>
  </w:p>
  <w:p w14:paraId="0DC2DF51" w14:textId="77777777" w:rsidR="00F317AF" w:rsidRDefault="00F317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ED3EF" w14:textId="77777777" w:rsidR="000D1EB2" w:rsidRDefault="000D1EB2" w:rsidP="008F536D">
      <w:r>
        <w:separator/>
      </w:r>
    </w:p>
  </w:footnote>
  <w:footnote w:type="continuationSeparator" w:id="0">
    <w:p w14:paraId="1B164251" w14:textId="77777777" w:rsidR="000D1EB2" w:rsidRDefault="000D1EB2" w:rsidP="008F5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7DE"/>
    <w:multiLevelType w:val="hybridMultilevel"/>
    <w:tmpl w:val="05445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3633B4"/>
    <w:multiLevelType w:val="hybridMultilevel"/>
    <w:tmpl w:val="B9E4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84ED9"/>
    <w:multiLevelType w:val="hybridMultilevel"/>
    <w:tmpl w:val="2A64A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53997"/>
    <w:multiLevelType w:val="hybridMultilevel"/>
    <w:tmpl w:val="221C03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8E03E7"/>
    <w:multiLevelType w:val="hybridMultilevel"/>
    <w:tmpl w:val="EDE861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7F74F8B0">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536B3"/>
    <w:multiLevelType w:val="hybridMultilevel"/>
    <w:tmpl w:val="019E64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E7BD2"/>
    <w:multiLevelType w:val="hybridMultilevel"/>
    <w:tmpl w:val="E182B466"/>
    <w:lvl w:ilvl="0" w:tplc="FE00D17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D74FD"/>
    <w:multiLevelType w:val="hybridMultilevel"/>
    <w:tmpl w:val="A62EE68A"/>
    <w:lvl w:ilvl="0" w:tplc="356CF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4776C"/>
    <w:multiLevelType w:val="hybridMultilevel"/>
    <w:tmpl w:val="713A3D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96D11"/>
    <w:multiLevelType w:val="hybridMultilevel"/>
    <w:tmpl w:val="B798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A433C"/>
    <w:multiLevelType w:val="hybridMultilevel"/>
    <w:tmpl w:val="28A4A0E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F2D0CF5"/>
    <w:multiLevelType w:val="hybridMultilevel"/>
    <w:tmpl w:val="7A0809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4614F93C">
      <w:start w:val="15"/>
      <w:numFmt w:val="bullet"/>
      <w:lvlText w:val="-"/>
      <w:lvlJc w:val="left"/>
      <w:pPr>
        <w:ind w:left="2160" w:hanging="360"/>
      </w:pPr>
      <w:rPr>
        <w:rFonts w:ascii="Times New Roman" w:eastAsia="Times New Roman" w:hAnsi="Times New Roman" w:cs="Times New Roman" w:hint="default"/>
      </w:rPr>
    </w:lvl>
    <w:lvl w:ilvl="3" w:tplc="7F74F8B0">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21A3B"/>
    <w:multiLevelType w:val="hybridMultilevel"/>
    <w:tmpl w:val="FD0A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14DC0"/>
    <w:multiLevelType w:val="hybridMultilevel"/>
    <w:tmpl w:val="FEDE4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0C5BCA"/>
    <w:multiLevelType w:val="hybridMultilevel"/>
    <w:tmpl w:val="E042CC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E2589E"/>
    <w:multiLevelType w:val="hybridMultilevel"/>
    <w:tmpl w:val="D33898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84FC4"/>
    <w:multiLevelType w:val="hybridMultilevel"/>
    <w:tmpl w:val="B3C62B5E"/>
    <w:lvl w:ilvl="0" w:tplc="EB9E915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AF6809"/>
    <w:multiLevelType w:val="hybridMultilevel"/>
    <w:tmpl w:val="014C3C0A"/>
    <w:lvl w:ilvl="0" w:tplc="7F74F8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B0254"/>
    <w:multiLevelType w:val="hybridMultilevel"/>
    <w:tmpl w:val="FD94B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33288E"/>
    <w:multiLevelType w:val="hybridMultilevel"/>
    <w:tmpl w:val="386AB8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C73139"/>
    <w:multiLevelType w:val="hybridMultilevel"/>
    <w:tmpl w:val="3B9086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7F74F8B0">
      <w:numFmt w:val="bullet"/>
      <w:lvlText w:val="-"/>
      <w:lvlJc w:val="left"/>
      <w:pPr>
        <w:ind w:left="2160" w:hanging="360"/>
      </w:pPr>
      <w:rPr>
        <w:rFonts w:ascii="Times New Roman" w:eastAsia="Calibri" w:hAnsi="Times New Roman" w:cs="Times New Roman" w:hint="default"/>
      </w:rPr>
    </w:lvl>
    <w:lvl w:ilvl="3" w:tplc="7F74F8B0">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267E20"/>
    <w:multiLevelType w:val="hybridMultilevel"/>
    <w:tmpl w:val="8A3CA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A37702"/>
    <w:multiLevelType w:val="hybridMultilevel"/>
    <w:tmpl w:val="D032CAD6"/>
    <w:lvl w:ilvl="0" w:tplc="4614F93C">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4614F93C">
      <w:start w:val="15"/>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F9211B"/>
    <w:multiLevelType w:val="hybridMultilevel"/>
    <w:tmpl w:val="7806F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915F4"/>
    <w:multiLevelType w:val="hybridMultilevel"/>
    <w:tmpl w:val="F558FCD4"/>
    <w:lvl w:ilvl="0" w:tplc="EAAA2AC2">
      <w:numFmt w:val="bullet"/>
      <w:lvlText w:val="-"/>
      <w:lvlJc w:val="left"/>
      <w:pPr>
        <w:ind w:left="450" w:hanging="360"/>
      </w:pPr>
      <w:rPr>
        <w:rFonts w:ascii="Cambria" w:eastAsiaTheme="minorHAnsi" w:hAnsi="Cambria" w:cstheme="minorBidi"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15:restartNumberingAfterBreak="0">
    <w:nsid w:val="57B4651C"/>
    <w:multiLevelType w:val="hybridMultilevel"/>
    <w:tmpl w:val="4F5626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1959B1"/>
    <w:multiLevelType w:val="hybridMultilevel"/>
    <w:tmpl w:val="555AF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F5445B"/>
    <w:multiLevelType w:val="hybridMultilevel"/>
    <w:tmpl w:val="1740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6B0FEC"/>
    <w:multiLevelType w:val="hybridMultilevel"/>
    <w:tmpl w:val="277E9A46"/>
    <w:lvl w:ilvl="0" w:tplc="7F74F8B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38F1E45"/>
    <w:multiLevelType w:val="hybridMultilevel"/>
    <w:tmpl w:val="E00C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A44A12"/>
    <w:multiLevelType w:val="hybridMultilevel"/>
    <w:tmpl w:val="019E64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ED61AD"/>
    <w:multiLevelType w:val="hybridMultilevel"/>
    <w:tmpl w:val="C5B2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1828FE"/>
    <w:multiLevelType w:val="hybridMultilevel"/>
    <w:tmpl w:val="BF2CA5F8"/>
    <w:lvl w:ilvl="0" w:tplc="61C2BEC6">
      <w:numFmt w:val="bullet"/>
      <w:lvlText w:val="-"/>
      <w:lvlJc w:val="left"/>
      <w:pPr>
        <w:ind w:left="2880" w:hanging="360"/>
      </w:pPr>
      <w:rPr>
        <w:rFonts w:ascii="Times New Roman" w:eastAsia="Arial Unicode MS"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78D1477F"/>
    <w:multiLevelType w:val="hybridMultilevel"/>
    <w:tmpl w:val="4C98D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587B1B"/>
    <w:multiLevelType w:val="hybridMultilevel"/>
    <w:tmpl w:val="270424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4614F93C">
      <w:start w:val="15"/>
      <w:numFmt w:val="bullet"/>
      <w:lvlText w:val="-"/>
      <w:lvlJc w:val="left"/>
      <w:pPr>
        <w:ind w:left="2160" w:hanging="360"/>
      </w:pPr>
      <w:rPr>
        <w:rFonts w:ascii="Times New Roman" w:eastAsia="Times New Roman" w:hAnsi="Times New Roman" w:cs="Times New Roman" w:hint="default"/>
      </w:rPr>
    </w:lvl>
    <w:lvl w:ilvl="3" w:tplc="7F74F8B0">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B556F3"/>
    <w:multiLevelType w:val="hybridMultilevel"/>
    <w:tmpl w:val="F552ED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4614F93C">
      <w:start w:val="15"/>
      <w:numFmt w:val="bullet"/>
      <w:lvlText w:val="-"/>
      <w:lvlJc w:val="left"/>
      <w:pPr>
        <w:ind w:left="2160" w:hanging="360"/>
      </w:pPr>
      <w:rPr>
        <w:rFonts w:ascii="Times New Roman" w:eastAsia="Times New Roman" w:hAnsi="Times New Roman" w:cs="Times New Roman" w:hint="default"/>
      </w:rPr>
    </w:lvl>
    <w:lvl w:ilvl="3" w:tplc="7F74F8B0">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EB6AB5"/>
    <w:multiLevelType w:val="hybridMultilevel"/>
    <w:tmpl w:val="504C0C6C"/>
    <w:lvl w:ilvl="0" w:tplc="04090001">
      <w:start w:val="1"/>
      <w:numFmt w:val="bullet"/>
      <w:lvlText w:val=""/>
      <w:lvlJc w:val="left"/>
      <w:pPr>
        <w:ind w:left="720" w:hanging="360"/>
      </w:pPr>
      <w:rPr>
        <w:rFonts w:ascii="Symbol" w:hAnsi="Symbol" w:hint="default"/>
      </w:rPr>
    </w:lvl>
    <w:lvl w:ilvl="1" w:tplc="EB9E915E">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7"/>
  </w:num>
  <w:num w:numId="3">
    <w:abstractNumId w:val="13"/>
  </w:num>
  <w:num w:numId="4">
    <w:abstractNumId w:val="3"/>
  </w:num>
  <w:num w:numId="5">
    <w:abstractNumId w:val="4"/>
  </w:num>
  <w:num w:numId="6">
    <w:abstractNumId w:val="0"/>
  </w:num>
  <w:num w:numId="7">
    <w:abstractNumId w:val="22"/>
  </w:num>
  <w:num w:numId="8">
    <w:abstractNumId w:val="34"/>
  </w:num>
  <w:num w:numId="9">
    <w:abstractNumId w:val="35"/>
  </w:num>
  <w:num w:numId="10">
    <w:abstractNumId w:val="11"/>
  </w:num>
  <w:num w:numId="11">
    <w:abstractNumId w:val="32"/>
  </w:num>
  <w:num w:numId="12">
    <w:abstractNumId w:val="21"/>
  </w:num>
  <w:num w:numId="13">
    <w:abstractNumId w:val="31"/>
  </w:num>
  <w:num w:numId="14">
    <w:abstractNumId w:val="23"/>
  </w:num>
  <w:num w:numId="15">
    <w:abstractNumId w:val="6"/>
  </w:num>
  <w:num w:numId="16">
    <w:abstractNumId w:val="29"/>
  </w:num>
  <w:num w:numId="17">
    <w:abstractNumId w:val="20"/>
  </w:num>
  <w:num w:numId="18">
    <w:abstractNumId w:val="1"/>
  </w:num>
  <w:num w:numId="19">
    <w:abstractNumId w:val="7"/>
  </w:num>
  <w:num w:numId="20">
    <w:abstractNumId w:val="18"/>
  </w:num>
  <w:num w:numId="21">
    <w:abstractNumId w:val="2"/>
  </w:num>
  <w:num w:numId="22">
    <w:abstractNumId w:val="15"/>
  </w:num>
  <w:num w:numId="23">
    <w:abstractNumId w:val="33"/>
  </w:num>
  <w:num w:numId="24">
    <w:abstractNumId w:val="5"/>
  </w:num>
  <w:num w:numId="25">
    <w:abstractNumId w:val="30"/>
  </w:num>
  <w:num w:numId="26">
    <w:abstractNumId w:val="9"/>
  </w:num>
  <w:num w:numId="27">
    <w:abstractNumId w:val="36"/>
  </w:num>
  <w:num w:numId="28">
    <w:abstractNumId w:val="8"/>
  </w:num>
  <w:num w:numId="29">
    <w:abstractNumId w:val="25"/>
  </w:num>
  <w:num w:numId="30">
    <w:abstractNumId w:val="24"/>
  </w:num>
  <w:num w:numId="31">
    <w:abstractNumId w:val="14"/>
  </w:num>
  <w:num w:numId="32">
    <w:abstractNumId w:val="19"/>
  </w:num>
  <w:num w:numId="33">
    <w:abstractNumId w:val="10"/>
  </w:num>
  <w:num w:numId="34">
    <w:abstractNumId w:val="16"/>
  </w:num>
  <w:num w:numId="35">
    <w:abstractNumId w:val="17"/>
  </w:num>
  <w:num w:numId="36">
    <w:abstractNumId w:val="28"/>
  </w:num>
  <w:num w:numId="3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5C"/>
    <w:rsid w:val="000054EA"/>
    <w:rsid w:val="000067D3"/>
    <w:rsid w:val="00011669"/>
    <w:rsid w:val="00012A37"/>
    <w:rsid w:val="000177A7"/>
    <w:rsid w:val="00024E75"/>
    <w:rsid w:val="0002557F"/>
    <w:rsid w:val="000311E4"/>
    <w:rsid w:val="0003169E"/>
    <w:rsid w:val="00037F40"/>
    <w:rsid w:val="0004130B"/>
    <w:rsid w:val="0004163C"/>
    <w:rsid w:val="000449DD"/>
    <w:rsid w:val="00047AA4"/>
    <w:rsid w:val="0005409C"/>
    <w:rsid w:val="00056B29"/>
    <w:rsid w:val="00060C15"/>
    <w:rsid w:val="00063AD2"/>
    <w:rsid w:val="00064D48"/>
    <w:rsid w:val="0007685E"/>
    <w:rsid w:val="00076D9B"/>
    <w:rsid w:val="00083C99"/>
    <w:rsid w:val="0009100F"/>
    <w:rsid w:val="00092E36"/>
    <w:rsid w:val="00095F86"/>
    <w:rsid w:val="000960A3"/>
    <w:rsid w:val="00097F67"/>
    <w:rsid w:val="000A27CB"/>
    <w:rsid w:val="000A2B6D"/>
    <w:rsid w:val="000A69ED"/>
    <w:rsid w:val="000B21C0"/>
    <w:rsid w:val="000B5D68"/>
    <w:rsid w:val="000C1FC7"/>
    <w:rsid w:val="000D1EB2"/>
    <w:rsid w:val="000D229D"/>
    <w:rsid w:val="000D4CFC"/>
    <w:rsid w:val="000D64AE"/>
    <w:rsid w:val="000E7FBD"/>
    <w:rsid w:val="000F27B8"/>
    <w:rsid w:val="000F46DF"/>
    <w:rsid w:val="000F5BC1"/>
    <w:rsid w:val="000F74EC"/>
    <w:rsid w:val="001073EB"/>
    <w:rsid w:val="001102A2"/>
    <w:rsid w:val="00111B05"/>
    <w:rsid w:val="001264F8"/>
    <w:rsid w:val="00130FED"/>
    <w:rsid w:val="00132456"/>
    <w:rsid w:val="0013640C"/>
    <w:rsid w:val="00136641"/>
    <w:rsid w:val="00144F66"/>
    <w:rsid w:val="001455D7"/>
    <w:rsid w:val="00154BF6"/>
    <w:rsid w:val="0015561A"/>
    <w:rsid w:val="0015697B"/>
    <w:rsid w:val="00162CB7"/>
    <w:rsid w:val="00165FA3"/>
    <w:rsid w:val="00175EA0"/>
    <w:rsid w:val="00180CE0"/>
    <w:rsid w:val="001810AA"/>
    <w:rsid w:val="001865EF"/>
    <w:rsid w:val="001934C3"/>
    <w:rsid w:val="001A06DC"/>
    <w:rsid w:val="001A0E00"/>
    <w:rsid w:val="001A10E2"/>
    <w:rsid w:val="001A1E1F"/>
    <w:rsid w:val="001A4CA6"/>
    <w:rsid w:val="001B3DEA"/>
    <w:rsid w:val="001B60FC"/>
    <w:rsid w:val="001C392D"/>
    <w:rsid w:val="001C4706"/>
    <w:rsid w:val="001D06CC"/>
    <w:rsid w:val="001D241F"/>
    <w:rsid w:val="001D3771"/>
    <w:rsid w:val="001D4D06"/>
    <w:rsid w:val="001D5E9A"/>
    <w:rsid w:val="001D77F9"/>
    <w:rsid w:val="001E3FB6"/>
    <w:rsid w:val="001E4DF1"/>
    <w:rsid w:val="001E52CF"/>
    <w:rsid w:val="001F3E5F"/>
    <w:rsid w:val="002117CE"/>
    <w:rsid w:val="00223E72"/>
    <w:rsid w:val="002257F0"/>
    <w:rsid w:val="00225EF1"/>
    <w:rsid w:val="002406DE"/>
    <w:rsid w:val="00243497"/>
    <w:rsid w:val="002449AF"/>
    <w:rsid w:val="0025156C"/>
    <w:rsid w:val="00252372"/>
    <w:rsid w:val="002523C1"/>
    <w:rsid w:val="00254B4A"/>
    <w:rsid w:val="00271670"/>
    <w:rsid w:val="002766DE"/>
    <w:rsid w:val="0028288B"/>
    <w:rsid w:val="0028453E"/>
    <w:rsid w:val="00290851"/>
    <w:rsid w:val="00294AAF"/>
    <w:rsid w:val="00294BEE"/>
    <w:rsid w:val="00297E3B"/>
    <w:rsid w:val="002A34FC"/>
    <w:rsid w:val="002B0E9C"/>
    <w:rsid w:val="002B1382"/>
    <w:rsid w:val="002B1C4F"/>
    <w:rsid w:val="002B3672"/>
    <w:rsid w:val="002B416F"/>
    <w:rsid w:val="002B4D52"/>
    <w:rsid w:val="002B6BEA"/>
    <w:rsid w:val="002C3F68"/>
    <w:rsid w:val="002C557D"/>
    <w:rsid w:val="002C75CA"/>
    <w:rsid w:val="002D07A4"/>
    <w:rsid w:val="002E2276"/>
    <w:rsid w:val="002E5D10"/>
    <w:rsid w:val="002E691A"/>
    <w:rsid w:val="002E77CA"/>
    <w:rsid w:val="002E7910"/>
    <w:rsid w:val="002F2803"/>
    <w:rsid w:val="002F7D82"/>
    <w:rsid w:val="00301C04"/>
    <w:rsid w:val="00303078"/>
    <w:rsid w:val="00305006"/>
    <w:rsid w:val="0030629B"/>
    <w:rsid w:val="003143DD"/>
    <w:rsid w:val="003148B6"/>
    <w:rsid w:val="00317047"/>
    <w:rsid w:val="00331215"/>
    <w:rsid w:val="00333F0E"/>
    <w:rsid w:val="003370BF"/>
    <w:rsid w:val="00341D5E"/>
    <w:rsid w:val="003540CC"/>
    <w:rsid w:val="003552AD"/>
    <w:rsid w:val="0035659E"/>
    <w:rsid w:val="00361D14"/>
    <w:rsid w:val="00362273"/>
    <w:rsid w:val="00362579"/>
    <w:rsid w:val="003677DB"/>
    <w:rsid w:val="003710A4"/>
    <w:rsid w:val="003712D2"/>
    <w:rsid w:val="003737F3"/>
    <w:rsid w:val="0037711F"/>
    <w:rsid w:val="00381E62"/>
    <w:rsid w:val="00383FA9"/>
    <w:rsid w:val="00385407"/>
    <w:rsid w:val="00386424"/>
    <w:rsid w:val="00392BD6"/>
    <w:rsid w:val="00393E33"/>
    <w:rsid w:val="00394942"/>
    <w:rsid w:val="00395B7B"/>
    <w:rsid w:val="003A20D2"/>
    <w:rsid w:val="003C1B8F"/>
    <w:rsid w:val="003C1FD2"/>
    <w:rsid w:val="003C4F73"/>
    <w:rsid w:val="003C55AF"/>
    <w:rsid w:val="003D06FA"/>
    <w:rsid w:val="003D26DC"/>
    <w:rsid w:val="003D46E2"/>
    <w:rsid w:val="003D4AA9"/>
    <w:rsid w:val="003D5E59"/>
    <w:rsid w:val="003E272C"/>
    <w:rsid w:val="003E410C"/>
    <w:rsid w:val="003E6F11"/>
    <w:rsid w:val="003F1421"/>
    <w:rsid w:val="003F1BDA"/>
    <w:rsid w:val="003F43AA"/>
    <w:rsid w:val="003F4A2F"/>
    <w:rsid w:val="00407013"/>
    <w:rsid w:val="0041111F"/>
    <w:rsid w:val="00411589"/>
    <w:rsid w:val="00415D99"/>
    <w:rsid w:val="0041651C"/>
    <w:rsid w:val="00416B6A"/>
    <w:rsid w:val="00416DDE"/>
    <w:rsid w:val="0042145C"/>
    <w:rsid w:val="00422DEB"/>
    <w:rsid w:val="00432C3E"/>
    <w:rsid w:val="00433E35"/>
    <w:rsid w:val="00435D9E"/>
    <w:rsid w:val="0044545E"/>
    <w:rsid w:val="00451AD4"/>
    <w:rsid w:val="00460E52"/>
    <w:rsid w:val="00465A99"/>
    <w:rsid w:val="004728CE"/>
    <w:rsid w:val="00480BFA"/>
    <w:rsid w:val="00485514"/>
    <w:rsid w:val="00487007"/>
    <w:rsid w:val="004874E2"/>
    <w:rsid w:val="004A0AC1"/>
    <w:rsid w:val="004A3CCE"/>
    <w:rsid w:val="004B235C"/>
    <w:rsid w:val="004B3566"/>
    <w:rsid w:val="004B3EEA"/>
    <w:rsid w:val="004C04EE"/>
    <w:rsid w:val="004C2258"/>
    <w:rsid w:val="004D520F"/>
    <w:rsid w:val="004E2096"/>
    <w:rsid w:val="004E20FA"/>
    <w:rsid w:val="004E45B5"/>
    <w:rsid w:val="004E75B4"/>
    <w:rsid w:val="004F36E4"/>
    <w:rsid w:val="004F4338"/>
    <w:rsid w:val="004F55C8"/>
    <w:rsid w:val="004F6A22"/>
    <w:rsid w:val="004F741B"/>
    <w:rsid w:val="00505D55"/>
    <w:rsid w:val="005103FB"/>
    <w:rsid w:val="005243C8"/>
    <w:rsid w:val="00525037"/>
    <w:rsid w:val="005325AB"/>
    <w:rsid w:val="005367AE"/>
    <w:rsid w:val="0054254B"/>
    <w:rsid w:val="00546F44"/>
    <w:rsid w:val="0054776C"/>
    <w:rsid w:val="00551A41"/>
    <w:rsid w:val="00560640"/>
    <w:rsid w:val="00564FE9"/>
    <w:rsid w:val="00565F47"/>
    <w:rsid w:val="00570D7C"/>
    <w:rsid w:val="005719CE"/>
    <w:rsid w:val="00571CDE"/>
    <w:rsid w:val="00586C2A"/>
    <w:rsid w:val="00587F72"/>
    <w:rsid w:val="00593ABA"/>
    <w:rsid w:val="00594BB5"/>
    <w:rsid w:val="005969EA"/>
    <w:rsid w:val="00596AD0"/>
    <w:rsid w:val="00596F6F"/>
    <w:rsid w:val="0059707C"/>
    <w:rsid w:val="005A01DF"/>
    <w:rsid w:val="005A17BA"/>
    <w:rsid w:val="005B18F3"/>
    <w:rsid w:val="005B28F6"/>
    <w:rsid w:val="005B3338"/>
    <w:rsid w:val="005B3AE3"/>
    <w:rsid w:val="005B6DC3"/>
    <w:rsid w:val="005C3928"/>
    <w:rsid w:val="005C45A7"/>
    <w:rsid w:val="00602EB3"/>
    <w:rsid w:val="0060605B"/>
    <w:rsid w:val="00612D5E"/>
    <w:rsid w:val="00613A43"/>
    <w:rsid w:val="0062052A"/>
    <w:rsid w:val="00620EAB"/>
    <w:rsid w:val="00623F37"/>
    <w:rsid w:val="00631A29"/>
    <w:rsid w:val="00632293"/>
    <w:rsid w:val="006353F2"/>
    <w:rsid w:val="00640841"/>
    <w:rsid w:val="006437F2"/>
    <w:rsid w:val="00643F67"/>
    <w:rsid w:val="006502C0"/>
    <w:rsid w:val="00652472"/>
    <w:rsid w:val="00652880"/>
    <w:rsid w:val="00654532"/>
    <w:rsid w:val="00655B29"/>
    <w:rsid w:val="006560E5"/>
    <w:rsid w:val="006651ED"/>
    <w:rsid w:val="0067044B"/>
    <w:rsid w:val="00670E1B"/>
    <w:rsid w:val="0067437B"/>
    <w:rsid w:val="00675D09"/>
    <w:rsid w:val="006805E6"/>
    <w:rsid w:val="006819B0"/>
    <w:rsid w:val="00696D71"/>
    <w:rsid w:val="006A3C3C"/>
    <w:rsid w:val="006A72D5"/>
    <w:rsid w:val="006B0505"/>
    <w:rsid w:val="006B72E3"/>
    <w:rsid w:val="006C4854"/>
    <w:rsid w:val="006C5766"/>
    <w:rsid w:val="006C6A83"/>
    <w:rsid w:val="006C74A3"/>
    <w:rsid w:val="006D42DE"/>
    <w:rsid w:val="006D48FC"/>
    <w:rsid w:val="006D7FA0"/>
    <w:rsid w:val="006F02FF"/>
    <w:rsid w:val="006F4064"/>
    <w:rsid w:val="006F5BF1"/>
    <w:rsid w:val="006F5E4D"/>
    <w:rsid w:val="00701A9D"/>
    <w:rsid w:val="00702BB9"/>
    <w:rsid w:val="00703BF9"/>
    <w:rsid w:val="00713511"/>
    <w:rsid w:val="007176A5"/>
    <w:rsid w:val="00730358"/>
    <w:rsid w:val="007310E8"/>
    <w:rsid w:val="0073347A"/>
    <w:rsid w:val="00733D9A"/>
    <w:rsid w:val="00734083"/>
    <w:rsid w:val="00734E9A"/>
    <w:rsid w:val="0074008F"/>
    <w:rsid w:val="007510EB"/>
    <w:rsid w:val="00751978"/>
    <w:rsid w:val="00753CD2"/>
    <w:rsid w:val="0075770D"/>
    <w:rsid w:val="007606B5"/>
    <w:rsid w:val="00765D39"/>
    <w:rsid w:val="007870E4"/>
    <w:rsid w:val="007875AA"/>
    <w:rsid w:val="007917A5"/>
    <w:rsid w:val="00792B83"/>
    <w:rsid w:val="00796933"/>
    <w:rsid w:val="007977EB"/>
    <w:rsid w:val="007A0020"/>
    <w:rsid w:val="007A09A6"/>
    <w:rsid w:val="007A2EC0"/>
    <w:rsid w:val="007A3016"/>
    <w:rsid w:val="007A3C78"/>
    <w:rsid w:val="007A5E6E"/>
    <w:rsid w:val="007A5FFD"/>
    <w:rsid w:val="007B0840"/>
    <w:rsid w:val="007B1D29"/>
    <w:rsid w:val="007B1F8E"/>
    <w:rsid w:val="007B214D"/>
    <w:rsid w:val="007B64D6"/>
    <w:rsid w:val="007B6D3C"/>
    <w:rsid w:val="007B70D2"/>
    <w:rsid w:val="007C0AA9"/>
    <w:rsid w:val="007C34E3"/>
    <w:rsid w:val="007C361E"/>
    <w:rsid w:val="007D4AC7"/>
    <w:rsid w:val="007E0D99"/>
    <w:rsid w:val="007E3E11"/>
    <w:rsid w:val="007F284D"/>
    <w:rsid w:val="007F310F"/>
    <w:rsid w:val="007F3B71"/>
    <w:rsid w:val="00805459"/>
    <w:rsid w:val="00807292"/>
    <w:rsid w:val="00807F9B"/>
    <w:rsid w:val="00811163"/>
    <w:rsid w:val="00811441"/>
    <w:rsid w:val="0081321D"/>
    <w:rsid w:val="008166A2"/>
    <w:rsid w:val="0083015D"/>
    <w:rsid w:val="0083200A"/>
    <w:rsid w:val="008351A2"/>
    <w:rsid w:val="00846459"/>
    <w:rsid w:val="00855500"/>
    <w:rsid w:val="00855961"/>
    <w:rsid w:val="00856B7A"/>
    <w:rsid w:val="008609E0"/>
    <w:rsid w:val="00864F04"/>
    <w:rsid w:val="008760B0"/>
    <w:rsid w:val="00877D06"/>
    <w:rsid w:val="00887D99"/>
    <w:rsid w:val="00892596"/>
    <w:rsid w:val="00896375"/>
    <w:rsid w:val="008A46C2"/>
    <w:rsid w:val="008A542A"/>
    <w:rsid w:val="008B41BB"/>
    <w:rsid w:val="008B6243"/>
    <w:rsid w:val="008C23FB"/>
    <w:rsid w:val="008C7C5D"/>
    <w:rsid w:val="008D4E30"/>
    <w:rsid w:val="008D5815"/>
    <w:rsid w:val="008D7C10"/>
    <w:rsid w:val="008E06AE"/>
    <w:rsid w:val="008E502D"/>
    <w:rsid w:val="008F10BF"/>
    <w:rsid w:val="008F3B21"/>
    <w:rsid w:val="008F4912"/>
    <w:rsid w:val="008F536D"/>
    <w:rsid w:val="008F6C2E"/>
    <w:rsid w:val="00905F56"/>
    <w:rsid w:val="00910D52"/>
    <w:rsid w:val="00914EC7"/>
    <w:rsid w:val="00921520"/>
    <w:rsid w:val="00930995"/>
    <w:rsid w:val="0093521E"/>
    <w:rsid w:val="009425A7"/>
    <w:rsid w:val="00943C59"/>
    <w:rsid w:val="009477C6"/>
    <w:rsid w:val="009536CB"/>
    <w:rsid w:val="009603A9"/>
    <w:rsid w:val="009619E4"/>
    <w:rsid w:val="00962567"/>
    <w:rsid w:val="009649C1"/>
    <w:rsid w:val="00980677"/>
    <w:rsid w:val="00981249"/>
    <w:rsid w:val="0098135D"/>
    <w:rsid w:val="00982477"/>
    <w:rsid w:val="009855D5"/>
    <w:rsid w:val="00985705"/>
    <w:rsid w:val="00987767"/>
    <w:rsid w:val="009877B4"/>
    <w:rsid w:val="00991542"/>
    <w:rsid w:val="009B6C2A"/>
    <w:rsid w:val="009B6EAE"/>
    <w:rsid w:val="009C0A34"/>
    <w:rsid w:val="009C2289"/>
    <w:rsid w:val="009C3E39"/>
    <w:rsid w:val="009C6284"/>
    <w:rsid w:val="009D2EEF"/>
    <w:rsid w:val="009D47C3"/>
    <w:rsid w:val="009E1234"/>
    <w:rsid w:val="009E1B77"/>
    <w:rsid w:val="009F0E4A"/>
    <w:rsid w:val="009F3FCB"/>
    <w:rsid w:val="009F6CFF"/>
    <w:rsid w:val="00A00E85"/>
    <w:rsid w:val="00A02BB0"/>
    <w:rsid w:val="00A11DA4"/>
    <w:rsid w:val="00A11F46"/>
    <w:rsid w:val="00A20451"/>
    <w:rsid w:val="00A27302"/>
    <w:rsid w:val="00A37D10"/>
    <w:rsid w:val="00A453B9"/>
    <w:rsid w:val="00A4796A"/>
    <w:rsid w:val="00A535D2"/>
    <w:rsid w:val="00A65C72"/>
    <w:rsid w:val="00A70964"/>
    <w:rsid w:val="00A70D71"/>
    <w:rsid w:val="00A7414C"/>
    <w:rsid w:val="00A74DA5"/>
    <w:rsid w:val="00A800B7"/>
    <w:rsid w:val="00A80E65"/>
    <w:rsid w:val="00A81A5B"/>
    <w:rsid w:val="00A827EC"/>
    <w:rsid w:val="00A84123"/>
    <w:rsid w:val="00A9331C"/>
    <w:rsid w:val="00AA280E"/>
    <w:rsid w:val="00AA2FCB"/>
    <w:rsid w:val="00AA5907"/>
    <w:rsid w:val="00AA71BF"/>
    <w:rsid w:val="00AA71C6"/>
    <w:rsid w:val="00AB1F23"/>
    <w:rsid w:val="00AC1002"/>
    <w:rsid w:val="00AC3005"/>
    <w:rsid w:val="00AC7B96"/>
    <w:rsid w:val="00AD0AFE"/>
    <w:rsid w:val="00AD158E"/>
    <w:rsid w:val="00AD72A3"/>
    <w:rsid w:val="00AE1B6D"/>
    <w:rsid w:val="00AE2D42"/>
    <w:rsid w:val="00AE54D3"/>
    <w:rsid w:val="00B009C9"/>
    <w:rsid w:val="00B04CD3"/>
    <w:rsid w:val="00B07DD6"/>
    <w:rsid w:val="00B11897"/>
    <w:rsid w:val="00B1400A"/>
    <w:rsid w:val="00B16703"/>
    <w:rsid w:val="00B25459"/>
    <w:rsid w:val="00B26890"/>
    <w:rsid w:val="00B27355"/>
    <w:rsid w:val="00B31D04"/>
    <w:rsid w:val="00B45F6C"/>
    <w:rsid w:val="00B539BE"/>
    <w:rsid w:val="00B54DBB"/>
    <w:rsid w:val="00B60782"/>
    <w:rsid w:val="00B60C94"/>
    <w:rsid w:val="00B61D48"/>
    <w:rsid w:val="00B62515"/>
    <w:rsid w:val="00B6333C"/>
    <w:rsid w:val="00B66D33"/>
    <w:rsid w:val="00B73D55"/>
    <w:rsid w:val="00B73F0D"/>
    <w:rsid w:val="00B745C0"/>
    <w:rsid w:val="00B81199"/>
    <w:rsid w:val="00B87F74"/>
    <w:rsid w:val="00B9121C"/>
    <w:rsid w:val="00BA1C8A"/>
    <w:rsid w:val="00BA6D1B"/>
    <w:rsid w:val="00BA6FF6"/>
    <w:rsid w:val="00BA72FE"/>
    <w:rsid w:val="00BB3FDD"/>
    <w:rsid w:val="00BB5084"/>
    <w:rsid w:val="00BB6C87"/>
    <w:rsid w:val="00BB7E82"/>
    <w:rsid w:val="00BD0649"/>
    <w:rsid w:val="00BD6D8D"/>
    <w:rsid w:val="00BF4ECA"/>
    <w:rsid w:val="00C017C4"/>
    <w:rsid w:val="00C0693E"/>
    <w:rsid w:val="00C11FB8"/>
    <w:rsid w:val="00C13F08"/>
    <w:rsid w:val="00C16636"/>
    <w:rsid w:val="00C32AA0"/>
    <w:rsid w:val="00C40145"/>
    <w:rsid w:val="00C40361"/>
    <w:rsid w:val="00C40A5A"/>
    <w:rsid w:val="00C4421D"/>
    <w:rsid w:val="00C45391"/>
    <w:rsid w:val="00C472F6"/>
    <w:rsid w:val="00C505C0"/>
    <w:rsid w:val="00C51D57"/>
    <w:rsid w:val="00C54536"/>
    <w:rsid w:val="00C63285"/>
    <w:rsid w:val="00C63CF8"/>
    <w:rsid w:val="00C6544D"/>
    <w:rsid w:val="00C71C41"/>
    <w:rsid w:val="00C74B36"/>
    <w:rsid w:val="00C76185"/>
    <w:rsid w:val="00C80C2F"/>
    <w:rsid w:val="00C876FC"/>
    <w:rsid w:val="00C94F0F"/>
    <w:rsid w:val="00CA33F5"/>
    <w:rsid w:val="00CB06BD"/>
    <w:rsid w:val="00CB0F7B"/>
    <w:rsid w:val="00CB43CB"/>
    <w:rsid w:val="00CB52A0"/>
    <w:rsid w:val="00CB61A9"/>
    <w:rsid w:val="00CB7733"/>
    <w:rsid w:val="00CC424C"/>
    <w:rsid w:val="00CE1875"/>
    <w:rsid w:val="00CE3334"/>
    <w:rsid w:val="00CF1D96"/>
    <w:rsid w:val="00CF30E1"/>
    <w:rsid w:val="00CF349F"/>
    <w:rsid w:val="00CF6E73"/>
    <w:rsid w:val="00D005A6"/>
    <w:rsid w:val="00D07423"/>
    <w:rsid w:val="00D11AFE"/>
    <w:rsid w:val="00D131CD"/>
    <w:rsid w:val="00D2055F"/>
    <w:rsid w:val="00D260AF"/>
    <w:rsid w:val="00D31155"/>
    <w:rsid w:val="00D33FB4"/>
    <w:rsid w:val="00D4021C"/>
    <w:rsid w:val="00D45903"/>
    <w:rsid w:val="00D45A5E"/>
    <w:rsid w:val="00D51CAD"/>
    <w:rsid w:val="00D51D7D"/>
    <w:rsid w:val="00D554C7"/>
    <w:rsid w:val="00D55A4E"/>
    <w:rsid w:val="00D56C3F"/>
    <w:rsid w:val="00D73DAE"/>
    <w:rsid w:val="00D81F7A"/>
    <w:rsid w:val="00D875EF"/>
    <w:rsid w:val="00D9272A"/>
    <w:rsid w:val="00D928DA"/>
    <w:rsid w:val="00D96299"/>
    <w:rsid w:val="00D9644E"/>
    <w:rsid w:val="00DA34F6"/>
    <w:rsid w:val="00DA54E0"/>
    <w:rsid w:val="00DA66CD"/>
    <w:rsid w:val="00DB375C"/>
    <w:rsid w:val="00DC3324"/>
    <w:rsid w:val="00DC5AF7"/>
    <w:rsid w:val="00DC7C9D"/>
    <w:rsid w:val="00DD25C3"/>
    <w:rsid w:val="00DD32F2"/>
    <w:rsid w:val="00DE20B6"/>
    <w:rsid w:val="00DE2A43"/>
    <w:rsid w:val="00DE4CF9"/>
    <w:rsid w:val="00DE59E6"/>
    <w:rsid w:val="00DE6DBF"/>
    <w:rsid w:val="00DF1E33"/>
    <w:rsid w:val="00DF3642"/>
    <w:rsid w:val="00DF3C8D"/>
    <w:rsid w:val="00DF58A0"/>
    <w:rsid w:val="00DF5FF6"/>
    <w:rsid w:val="00DF64C7"/>
    <w:rsid w:val="00E00BD0"/>
    <w:rsid w:val="00E01FAB"/>
    <w:rsid w:val="00E0471C"/>
    <w:rsid w:val="00E06803"/>
    <w:rsid w:val="00E13098"/>
    <w:rsid w:val="00E15BB0"/>
    <w:rsid w:val="00E16FFE"/>
    <w:rsid w:val="00E2162A"/>
    <w:rsid w:val="00E227D8"/>
    <w:rsid w:val="00E25FAB"/>
    <w:rsid w:val="00E27C33"/>
    <w:rsid w:val="00E346B4"/>
    <w:rsid w:val="00E53B9C"/>
    <w:rsid w:val="00E56158"/>
    <w:rsid w:val="00E63567"/>
    <w:rsid w:val="00E6479E"/>
    <w:rsid w:val="00E671EB"/>
    <w:rsid w:val="00E74EEB"/>
    <w:rsid w:val="00E83EDB"/>
    <w:rsid w:val="00E86ED0"/>
    <w:rsid w:val="00E9639D"/>
    <w:rsid w:val="00E97399"/>
    <w:rsid w:val="00EA21CA"/>
    <w:rsid w:val="00EB4AAC"/>
    <w:rsid w:val="00EC7424"/>
    <w:rsid w:val="00ED722B"/>
    <w:rsid w:val="00EE0FF7"/>
    <w:rsid w:val="00EE4683"/>
    <w:rsid w:val="00EF08FF"/>
    <w:rsid w:val="00EF2A38"/>
    <w:rsid w:val="00EF5368"/>
    <w:rsid w:val="00EF6B4E"/>
    <w:rsid w:val="00EF748C"/>
    <w:rsid w:val="00F01B0F"/>
    <w:rsid w:val="00F02737"/>
    <w:rsid w:val="00F02A23"/>
    <w:rsid w:val="00F03E3F"/>
    <w:rsid w:val="00F1035A"/>
    <w:rsid w:val="00F11CCF"/>
    <w:rsid w:val="00F12920"/>
    <w:rsid w:val="00F150EE"/>
    <w:rsid w:val="00F24D40"/>
    <w:rsid w:val="00F25120"/>
    <w:rsid w:val="00F26033"/>
    <w:rsid w:val="00F317AF"/>
    <w:rsid w:val="00F33751"/>
    <w:rsid w:val="00F343B9"/>
    <w:rsid w:val="00F353F3"/>
    <w:rsid w:val="00F35A4D"/>
    <w:rsid w:val="00F36213"/>
    <w:rsid w:val="00F46FAB"/>
    <w:rsid w:val="00F47523"/>
    <w:rsid w:val="00F50D2E"/>
    <w:rsid w:val="00F5252F"/>
    <w:rsid w:val="00F70102"/>
    <w:rsid w:val="00F71B8F"/>
    <w:rsid w:val="00F74CE2"/>
    <w:rsid w:val="00F8319B"/>
    <w:rsid w:val="00F83800"/>
    <w:rsid w:val="00F87485"/>
    <w:rsid w:val="00F876ED"/>
    <w:rsid w:val="00F90BA1"/>
    <w:rsid w:val="00F94C97"/>
    <w:rsid w:val="00FA03B4"/>
    <w:rsid w:val="00FA2FAB"/>
    <w:rsid w:val="00FA32EB"/>
    <w:rsid w:val="00FB096A"/>
    <w:rsid w:val="00FB16AF"/>
    <w:rsid w:val="00FB61D6"/>
    <w:rsid w:val="00FC3356"/>
    <w:rsid w:val="00FC4A4B"/>
    <w:rsid w:val="00FC6E69"/>
    <w:rsid w:val="00FD0A83"/>
    <w:rsid w:val="00FD17CE"/>
    <w:rsid w:val="00FD4AB0"/>
    <w:rsid w:val="00FE4327"/>
    <w:rsid w:val="00FF33A5"/>
    <w:rsid w:val="00FF6745"/>
    <w:rsid w:val="00FF6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08A91A"/>
  <w15:docId w15:val="{126EAC55-52FD-4CB3-AD3C-98E546689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2EB"/>
    <w:rPr>
      <w:rFonts w:ascii="Times New Roman" w:hAnsi="Times New Roman"/>
      <w:sz w:val="24"/>
      <w:szCs w:val="22"/>
    </w:rPr>
  </w:style>
  <w:style w:type="paragraph" w:styleId="Heading1">
    <w:name w:val="heading 1"/>
    <w:basedOn w:val="Normal"/>
    <w:next w:val="Normal"/>
    <w:link w:val="Heading1Char1"/>
    <w:qFormat/>
    <w:rsid w:val="00E83EDB"/>
    <w:pPr>
      <w:keepNext/>
      <w:spacing w:before="240" w:after="60"/>
      <w:outlineLvl w:val="0"/>
    </w:pPr>
    <w:rPr>
      <w:rFonts w:eastAsia="Times New Roman"/>
      <w:b/>
      <w:bCs/>
      <w:kern w:val="32"/>
      <w:sz w:val="28"/>
      <w:szCs w:val="32"/>
      <w:u w:val="single"/>
      <w:lang w:val="x-none" w:eastAsia="x-none"/>
    </w:rPr>
  </w:style>
  <w:style w:type="paragraph" w:styleId="Heading2">
    <w:name w:val="heading 2"/>
    <w:basedOn w:val="Normal"/>
    <w:next w:val="Normal"/>
    <w:link w:val="Heading2Char"/>
    <w:uiPriority w:val="9"/>
    <w:qFormat/>
    <w:rsid w:val="00E83EDB"/>
    <w:pPr>
      <w:keepNext/>
      <w:keepLines/>
      <w:spacing w:before="200"/>
      <w:outlineLvl w:val="1"/>
    </w:pPr>
    <w:rPr>
      <w:rFonts w:eastAsia="Times New Roman"/>
      <w:bCs/>
      <w:sz w:val="28"/>
      <w:szCs w:val="26"/>
    </w:rPr>
  </w:style>
  <w:style w:type="paragraph" w:styleId="Heading3">
    <w:name w:val="heading 3"/>
    <w:basedOn w:val="Normal"/>
    <w:next w:val="Normal"/>
    <w:link w:val="Heading3Char"/>
    <w:uiPriority w:val="9"/>
    <w:unhideWhenUsed/>
    <w:qFormat/>
    <w:rsid w:val="00CF30E1"/>
    <w:pPr>
      <w:keepNext/>
      <w:keepLines/>
      <w:spacing w:before="200"/>
      <w:outlineLvl w:val="2"/>
    </w:pPr>
    <w:rPr>
      <w:rFonts w:asciiTheme="majorHAnsi" w:eastAsiaTheme="majorEastAsia" w:hAnsiTheme="majorHAnsi"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C44D49"/>
    <w:rPr>
      <w:rFonts w:ascii="Cambria" w:eastAsia="Times New Roman" w:hAnsi="Cambria" w:cs="Times New Roman"/>
      <w:b/>
      <w:bCs/>
      <w:color w:val="365F91"/>
      <w:sz w:val="28"/>
      <w:szCs w:val="28"/>
    </w:rPr>
  </w:style>
  <w:style w:type="character" w:customStyle="1" w:styleId="Heading1Char1">
    <w:name w:val="Heading 1 Char1"/>
    <w:link w:val="Heading1"/>
    <w:rsid w:val="001E52CF"/>
    <w:rPr>
      <w:rFonts w:ascii="Times New Roman" w:eastAsia="Times New Roman" w:hAnsi="Times New Roman"/>
      <w:b/>
      <w:bCs/>
      <w:kern w:val="32"/>
      <w:sz w:val="28"/>
      <w:szCs w:val="32"/>
      <w:u w:val="single"/>
      <w:lang w:val="x-none" w:eastAsia="x-none"/>
    </w:rPr>
  </w:style>
  <w:style w:type="paragraph" w:styleId="BalloonText">
    <w:name w:val="Balloon Text"/>
    <w:basedOn w:val="Normal"/>
    <w:link w:val="BalloonTextChar"/>
    <w:uiPriority w:val="99"/>
    <w:semiHidden/>
    <w:unhideWhenUsed/>
    <w:rsid w:val="00C44D49"/>
    <w:rPr>
      <w:rFonts w:ascii="Tahoma" w:hAnsi="Tahoma" w:cs="Tahoma"/>
      <w:sz w:val="16"/>
      <w:szCs w:val="16"/>
    </w:rPr>
  </w:style>
  <w:style w:type="character" w:customStyle="1" w:styleId="BalloonTextChar">
    <w:name w:val="Balloon Text Char"/>
    <w:link w:val="BalloonText"/>
    <w:uiPriority w:val="99"/>
    <w:semiHidden/>
    <w:rsid w:val="00C44D49"/>
    <w:rPr>
      <w:rFonts w:ascii="Tahoma" w:hAnsi="Tahoma" w:cs="Tahoma"/>
      <w:sz w:val="16"/>
      <w:szCs w:val="16"/>
    </w:rPr>
  </w:style>
  <w:style w:type="paragraph" w:customStyle="1" w:styleId="ColorfulShading-Accent31">
    <w:name w:val="Colorful Shading - Accent 31"/>
    <w:basedOn w:val="Normal"/>
    <w:uiPriority w:val="34"/>
    <w:qFormat/>
    <w:rsid w:val="004608B2"/>
    <w:pPr>
      <w:ind w:left="720"/>
      <w:contextualSpacing/>
    </w:pPr>
  </w:style>
  <w:style w:type="paragraph" w:styleId="Header">
    <w:name w:val="header"/>
    <w:basedOn w:val="Normal"/>
    <w:link w:val="HeaderChar"/>
    <w:uiPriority w:val="99"/>
    <w:unhideWhenUsed/>
    <w:rsid w:val="009D1862"/>
    <w:pPr>
      <w:tabs>
        <w:tab w:val="center" w:pos="4680"/>
        <w:tab w:val="right" w:pos="9360"/>
      </w:tabs>
    </w:pPr>
  </w:style>
  <w:style w:type="character" w:customStyle="1" w:styleId="HeaderChar">
    <w:name w:val="Header Char"/>
    <w:link w:val="Header"/>
    <w:uiPriority w:val="99"/>
    <w:rsid w:val="009D1862"/>
    <w:rPr>
      <w:rFonts w:ascii="Times New Roman" w:hAnsi="Times New Roman"/>
      <w:sz w:val="24"/>
    </w:rPr>
  </w:style>
  <w:style w:type="paragraph" w:styleId="Footer">
    <w:name w:val="footer"/>
    <w:basedOn w:val="Normal"/>
    <w:link w:val="FooterChar"/>
    <w:uiPriority w:val="99"/>
    <w:unhideWhenUsed/>
    <w:rsid w:val="009D1862"/>
    <w:pPr>
      <w:tabs>
        <w:tab w:val="center" w:pos="4680"/>
        <w:tab w:val="right" w:pos="9360"/>
      </w:tabs>
    </w:pPr>
  </w:style>
  <w:style w:type="character" w:customStyle="1" w:styleId="FooterChar">
    <w:name w:val="Footer Char"/>
    <w:link w:val="Footer"/>
    <w:uiPriority w:val="99"/>
    <w:rsid w:val="009D1862"/>
    <w:rPr>
      <w:rFonts w:ascii="Times New Roman" w:hAnsi="Times New Roman"/>
      <w:sz w:val="24"/>
    </w:rPr>
  </w:style>
  <w:style w:type="paragraph" w:customStyle="1" w:styleId="Default">
    <w:name w:val="Default"/>
    <w:rsid w:val="005D26DD"/>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447689"/>
    <w:pPr>
      <w:spacing w:before="100" w:beforeAutospacing="1" w:after="100" w:afterAutospacing="1"/>
    </w:pPr>
    <w:rPr>
      <w:szCs w:val="24"/>
    </w:rPr>
  </w:style>
  <w:style w:type="character" w:customStyle="1" w:styleId="Heading2Char">
    <w:name w:val="Heading 2 Char"/>
    <w:link w:val="Heading2"/>
    <w:uiPriority w:val="9"/>
    <w:rsid w:val="00E83EDB"/>
    <w:rPr>
      <w:rFonts w:ascii="Times New Roman" w:eastAsia="Times New Roman" w:hAnsi="Times New Roman"/>
      <w:bCs/>
      <w:sz w:val="28"/>
      <w:szCs w:val="26"/>
    </w:rPr>
  </w:style>
  <w:style w:type="paragraph" w:styleId="DocumentMap">
    <w:name w:val="Document Map"/>
    <w:basedOn w:val="Normal"/>
    <w:link w:val="DocumentMapChar"/>
    <w:uiPriority w:val="99"/>
    <w:semiHidden/>
    <w:unhideWhenUsed/>
    <w:rsid w:val="00591D20"/>
    <w:rPr>
      <w:rFonts w:ascii="Tahoma" w:hAnsi="Tahoma" w:cs="Tahoma"/>
      <w:sz w:val="16"/>
      <w:szCs w:val="16"/>
    </w:rPr>
  </w:style>
  <w:style w:type="character" w:customStyle="1" w:styleId="DocumentMapChar">
    <w:name w:val="Document Map Char"/>
    <w:link w:val="DocumentMap"/>
    <w:uiPriority w:val="99"/>
    <w:semiHidden/>
    <w:rsid w:val="00591D20"/>
    <w:rPr>
      <w:rFonts w:ascii="Tahoma" w:hAnsi="Tahoma" w:cs="Tahoma"/>
      <w:sz w:val="16"/>
      <w:szCs w:val="16"/>
    </w:rPr>
  </w:style>
  <w:style w:type="character" w:styleId="CommentReference">
    <w:name w:val="annotation reference"/>
    <w:uiPriority w:val="99"/>
    <w:unhideWhenUsed/>
    <w:rsid w:val="00B44968"/>
    <w:rPr>
      <w:sz w:val="16"/>
      <w:szCs w:val="16"/>
    </w:rPr>
  </w:style>
  <w:style w:type="paragraph" w:styleId="CommentText">
    <w:name w:val="annotation text"/>
    <w:basedOn w:val="Normal"/>
    <w:link w:val="CommentTextChar"/>
    <w:uiPriority w:val="99"/>
    <w:unhideWhenUsed/>
    <w:rsid w:val="00B44968"/>
    <w:rPr>
      <w:sz w:val="20"/>
      <w:szCs w:val="20"/>
    </w:rPr>
  </w:style>
  <w:style w:type="character" w:customStyle="1" w:styleId="CommentTextChar">
    <w:name w:val="Comment Text Char"/>
    <w:link w:val="CommentText"/>
    <w:uiPriority w:val="99"/>
    <w:rsid w:val="00B4496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44968"/>
    <w:rPr>
      <w:b/>
      <w:bCs/>
    </w:rPr>
  </w:style>
  <w:style w:type="character" w:customStyle="1" w:styleId="CommentSubjectChar">
    <w:name w:val="Comment Subject Char"/>
    <w:link w:val="CommentSubject"/>
    <w:uiPriority w:val="99"/>
    <w:semiHidden/>
    <w:rsid w:val="00B44968"/>
    <w:rPr>
      <w:rFonts w:ascii="Times New Roman" w:hAnsi="Times New Roman"/>
      <w:b/>
      <w:bCs/>
      <w:sz w:val="20"/>
      <w:szCs w:val="20"/>
    </w:rPr>
  </w:style>
  <w:style w:type="table" w:styleId="TableGrid">
    <w:name w:val="Table Grid"/>
    <w:basedOn w:val="TableNormal"/>
    <w:uiPriority w:val="59"/>
    <w:rsid w:val="00E0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0D71"/>
    <w:pPr>
      <w:ind w:left="720"/>
      <w:contextualSpacing/>
    </w:pPr>
  </w:style>
  <w:style w:type="paragraph" w:customStyle="1" w:styleId="Figuretitle">
    <w:name w:val="Figure title"/>
    <w:basedOn w:val="Normal"/>
    <w:link w:val="FiguretitleChar1"/>
    <w:qFormat/>
    <w:rsid w:val="00A535D2"/>
    <w:rPr>
      <w:rFonts w:asciiTheme="minorHAnsi" w:eastAsia="Times New Roman" w:hAnsiTheme="minorHAnsi"/>
      <w:sz w:val="22"/>
    </w:rPr>
  </w:style>
  <w:style w:type="character" w:customStyle="1" w:styleId="FiguretitleChar1">
    <w:name w:val="Figure title Char1"/>
    <w:link w:val="Figuretitle"/>
    <w:rsid w:val="00A535D2"/>
    <w:rPr>
      <w:rFonts w:asciiTheme="minorHAnsi" w:eastAsia="Times New Roman" w:hAnsiTheme="minorHAnsi"/>
      <w:sz w:val="22"/>
      <w:szCs w:val="22"/>
    </w:rPr>
  </w:style>
  <w:style w:type="character" w:styleId="Hyperlink">
    <w:name w:val="Hyperlink"/>
    <w:rsid w:val="001A06DC"/>
    <w:rPr>
      <w:color w:val="0000FF"/>
      <w:u w:val="single"/>
    </w:rPr>
  </w:style>
  <w:style w:type="paragraph" w:styleId="NoSpacing">
    <w:name w:val="No Spacing"/>
    <w:link w:val="NoSpacingChar"/>
    <w:uiPriority w:val="1"/>
    <w:qFormat/>
    <w:rsid w:val="004F36E4"/>
    <w:pPr>
      <w:widowControl w:val="0"/>
    </w:pPr>
    <w:rPr>
      <w:rFonts w:ascii="Times New Roman" w:eastAsia="Times New Roman" w:hAnsi="Times New Roman"/>
    </w:rPr>
  </w:style>
  <w:style w:type="character" w:customStyle="1" w:styleId="NoSpacingChar">
    <w:name w:val="No Spacing Char"/>
    <w:basedOn w:val="DefaultParagraphFont"/>
    <w:link w:val="NoSpacing"/>
    <w:uiPriority w:val="1"/>
    <w:locked/>
    <w:rsid w:val="004F36E4"/>
    <w:rPr>
      <w:rFonts w:ascii="Times New Roman" w:eastAsia="Times New Roman" w:hAnsi="Times New Roman"/>
    </w:rPr>
  </w:style>
  <w:style w:type="table" w:customStyle="1" w:styleId="TableGrid1">
    <w:name w:val="Table Grid1"/>
    <w:basedOn w:val="TableNormal"/>
    <w:next w:val="TableGrid"/>
    <w:uiPriority w:val="59"/>
    <w:rsid w:val="00E53B9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F30E1"/>
    <w:rPr>
      <w:rFonts w:asciiTheme="majorHAnsi" w:eastAsiaTheme="majorEastAsia" w:hAnsiTheme="majorHAnsi" w:cstheme="majorBidi"/>
      <w:bCs/>
      <w:sz w:val="24"/>
      <w:szCs w:val="22"/>
    </w:rPr>
  </w:style>
  <w:style w:type="paragraph" w:styleId="Revision">
    <w:name w:val="Revision"/>
    <w:hidden/>
    <w:uiPriority w:val="99"/>
    <w:semiHidden/>
    <w:rsid w:val="007B1D29"/>
    <w:rPr>
      <w:rFonts w:ascii="Times New Roman" w:hAnsi="Times New Roman"/>
      <w:sz w:val="24"/>
      <w:szCs w:val="22"/>
    </w:rPr>
  </w:style>
  <w:style w:type="character" w:styleId="FollowedHyperlink">
    <w:name w:val="FollowedHyperlink"/>
    <w:basedOn w:val="DefaultParagraphFont"/>
    <w:uiPriority w:val="99"/>
    <w:semiHidden/>
    <w:unhideWhenUsed/>
    <w:rsid w:val="009E1B77"/>
    <w:rPr>
      <w:color w:val="800080" w:themeColor="followedHyperlink"/>
      <w:u w:val="single"/>
    </w:rPr>
  </w:style>
  <w:style w:type="table" w:customStyle="1" w:styleId="LightShading-Accent121">
    <w:name w:val="Light Shading - Accent 121"/>
    <w:basedOn w:val="TableNormal"/>
    <w:uiPriority w:val="60"/>
    <w:rsid w:val="00E227D8"/>
    <w:rPr>
      <w:rFonts w:ascii="Times New Roman" w:eastAsiaTheme="minorHAnsi" w:hAnsi="Times New Roman"/>
      <w:color w:val="365F91" w:themeColor="accent1" w:themeShade="BF"/>
      <w:sz w:val="24"/>
      <w:szCs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title">
    <w:name w:val="Table title"/>
    <w:basedOn w:val="Normal"/>
    <w:link w:val="TabletitleChar3"/>
    <w:qFormat/>
    <w:rsid w:val="002B6BEA"/>
    <w:rPr>
      <w:rFonts w:eastAsia="Times New Roman"/>
      <w:bCs/>
    </w:rPr>
  </w:style>
  <w:style w:type="character" w:customStyle="1" w:styleId="TabletitleChar3">
    <w:name w:val="Table title Char3"/>
    <w:basedOn w:val="DefaultParagraphFont"/>
    <w:link w:val="Tabletitle"/>
    <w:rsid w:val="002B6BEA"/>
    <w:rPr>
      <w:rFonts w:ascii="Times New Roman" w:eastAsia="Times New Roman" w:hAnsi="Times New Roman"/>
      <w:bCs/>
      <w:sz w:val="24"/>
      <w:szCs w:val="22"/>
    </w:rPr>
  </w:style>
  <w:style w:type="table" w:customStyle="1" w:styleId="GridTable4-Accent11">
    <w:name w:val="Grid Table 4 - Accent 11"/>
    <w:basedOn w:val="TableNormal"/>
    <w:uiPriority w:val="49"/>
    <w:rsid w:val="002B6BEA"/>
    <w:rPr>
      <w:rFonts w:ascii="Times New Roman" w:hAnsi="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0">
    <w:name w:val="Grid Table 4 - Accent 11"/>
    <w:basedOn w:val="TableNormal"/>
    <w:uiPriority w:val="49"/>
    <w:rsid w:val="0041111F"/>
    <w:rPr>
      <w:rFonts w:ascii="Times New Roman" w:hAnsi="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
    <w:name w:val="Table"/>
    <w:basedOn w:val="Normal"/>
    <w:qFormat/>
    <w:rsid w:val="00910D52"/>
    <w:pPr>
      <w:tabs>
        <w:tab w:val="left" w:pos="0"/>
        <w:tab w:val="left" w:pos="360"/>
        <w:tab w:val="left" w:pos="720"/>
        <w:tab w:val="left" w:pos="1080"/>
        <w:tab w:val="left" w:pos="1440"/>
        <w:tab w:val="left" w:pos="2160"/>
        <w:tab w:val="left" w:pos="5760"/>
        <w:tab w:val="left" w:pos="8640"/>
        <w:tab w:val="left" w:pos="10080"/>
      </w:tabs>
    </w:pPr>
    <w:rPr>
      <w:rFonts w:eastAsia="Times New Roman"/>
      <w:b/>
      <w:szCs w:val="20"/>
    </w:rPr>
  </w:style>
  <w:style w:type="character" w:styleId="FootnoteReference">
    <w:name w:val="footnote reference"/>
    <w:basedOn w:val="DefaultParagraphFont"/>
    <w:uiPriority w:val="99"/>
    <w:rsid w:val="00586C2A"/>
    <w:rPr>
      <w:vertAlign w:val="superscript"/>
    </w:rPr>
  </w:style>
  <w:style w:type="paragraph" w:styleId="FootnoteText">
    <w:name w:val="footnote text"/>
    <w:basedOn w:val="Normal"/>
    <w:link w:val="FootnoteTextChar"/>
    <w:uiPriority w:val="99"/>
    <w:rsid w:val="00586C2A"/>
    <w:pPr>
      <w:spacing w:after="200"/>
    </w:pPr>
    <w:rPr>
      <w:rFonts w:ascii="Arial" w:eastAsia="Times New Roman" w:hAnsi="Arial"/>
      <w:sz w:val="20"/>
      <w:szCs w:val="20"/>
    </w:rPr>
  </w:style>
  <w:style w:type="character" w:customStyle="1" w:styleId="FootnoteTextChar">
    <w:name w:val="Footnote Text Char"/>
    <w:basedOn w:val="DefaultParagraphFont"/>
    <w:link w:val="FootnoteText"/>
    <w:uiPriority w:val="99"/>
    <w:rsid w:val="00586C2A"/>
    <w:rPr>
      <w:rFonts w:ascii="Arial" w:eastAsia="Times New Roman" w:hAnsi="Arial"/>
    </w:rPr>
  </w:style>
  <w:style w:type="character" w:customStyle="1" w:styleId="yiv0163551152apple-converted-space">
    <w:name w:val="yiv0163551152apple-converted-space"/>
    <w:basedOn w:val="DefaultParagraphFont"/>
    <w:rsid w:val="003D4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825">
      <w:bodyDiv w:val="1"/>
      <w:marLeft w:val="0"/>
      <w:marRight w:val="0"/>
      <w:marTop w:val="0"/>
      <w:marBottom w:val="0"/>
      <w:divBdr>
        <w:top w:val="none" w:sz="0" w:space="0" w:color="auto"/>
        <w:left w:val="none" w:sz="0" w:space="0" w:color="auto"/>
        <w:bottom w:val="none" w:sz="0" w:space="0" w:color="auto"/>
        <w:right w:val="none" w:sz="0" w:space="0" w:color="auto"/>
      </w:divBdr>
    </w:div>
    <w:div w:id="8261239">
      <w:bodyDiv w:val="1"/>
      <w:marLeft w:val="0"/>
      <w:marRight w:val="0"/>
      <w:marTop w:val="0"/>
      <w:marBottom w:val="0"/>
      <w:divBdr>
        <w:top w:val="none" w:sz="0" w:space="0" w:color="auto"/>
        <w:left w:val="none" w:sz="0" w:space="0" w:color="auto"/>
        <w:bottom w:val="none" w:sz="0" w:space="0" w:color="auto"/>
        <w:right w:val="none" w:sz="0" w:space="0" w:color="auto"/>
      </w:divBdr>
    </w:div>
    <w:div w:id="131487814">
      <w:bodyDiv w:val="1"/>
      <w:marLeft w:val="0"/>
      <w:marRight w:val="0"/>
      <w:marTop w:val="0"/>
      <w:marBottom w:val="0"/>
      <w:divBdr>
        <w:top w:val="none" w:sz="0" w:space="0" w:color="auto"/>
        <w:left w:val="none" w:sz="0" w:space="0" w:color="auto"/>
        <w:bottom w:val="none" w:sz="0" w:space="0" w:color="auto"/>
        <w:right w:val="none" w:sz="0" w:space="0" w:color="auto"/>
      </w:divBdr>
    </w:div>
    <w:div w:id="183641896">
      <w:bodyDiv w:val="1"/>
      <w:marLeft w:val="0"/>
      <w:marRight w:val="0"/>
      <w:marTop w:val="0"/>
      <w:marBottom w:val="0"/>
      <w:divBdr>
        <w:top w:val="none" w:sz="0" w:space="0" w:color="auto"/>
        <w:left w:val="none" w:sz="0" w:space="0" w:color="auto"/>
        <w:bottom w:val="none" w:sz="0" w:space="0" w:color="auto"/>
        <w:right w:val="none" w:sz="0" w:space="0" w:color="auto"/>
      </w:divBdr>
    </w:div>
    <w:div w:id="252595178">
      <w:bodyDiv w:val="1"/>
      <w:marLeft w:val="0"/>
      <w:marRight w:val="0"/>
      <w:marTop w:val="0"/>
      <w:marBottom w:val="0"/>
      <w:divBdr>
        <w:top w:val="none" w:sz="0" w:space="0" w:color="auto"/>
        <w:left w:val="none" w:sz="0" w:space="0" w:color="auto"/>
        <w:bottom w:val="none" w:sz="0" w:space="0" w:color="auto"/>
        <w:right w:val="none" w:sz="0" w:space="0" w:color="auto"/>
      </w:divBdr>
    </w:div>
    <w:div w:id="372464642">
      <w:bodyDiv w:val="1"/>
      <w:marLeft w:val="0"/>
      <w:marRight w:val="0"/>
      <w:marTop w:val="0"/>
      <w:marBottom w:val="0"/>
      <w:divBdr>
        <w:top w:val="none" w:sz="0" w:space="0" w:color="auto"/>
        <w:left w:val="none" w:sz="0" w:space="0" w:color="auto"/>
        <w:bottom w:val="none" w:sz="0" w:space="0" w:color="auto"/>
        <w:right w:val="none" w:sz="0" w:space="0" w:color="auto"/>
      </w:divBdr>
    </w:div>
    <w:div w:id="420175261">
      <w:bodyDiv w:val="1"/>
      <w:marLeft w:val="0"/>
      <w:marRight w:val="0"/>
      <w:marTop w:val="0"/>
      <w:marBottom w:val="0"/>
      <w:divBdr>
        <w:top w:val="none" w:sz="0" w:space="0" w:color="auto"/>
        <w:left w:val="none" w:sz="0" w:space="0" w:color="auto"/>
        <w:bottom w:val="none" w:sz="0" w:space="0" w:color="auto"/>
        <w:right w:val="none" w:sz="0" w:space="0" w:color="auto"/>
      </w:divBdr>
    </w:div>
    <w:div w:id="534393710">
      <w:bodyDiv w:val="1"/>
      <w:marLeft w:val="0"/>
      <w:marRight w:val="0"/>
      <w:marTop w:val="0"/>
      <w:marBottom w:val="0"/>
      <w:divBdr>
        <w:top w:val="none" w:sz="0" w:space="0" w:color="auto"/>
        <w:left w:val="none" w:sz="0" w:space="0" w:color="auto"/>
        <w:bottom w:val="none" w:sz="0" w:space="0" w:color="auto"/>
        <w:right w:val="none" w:sz="0" w:space="0" w:color="auto"/>
      </w:divBdr>
    </w:div>
    <w:div w:id="612827295">
      <w:bodyDiv w:val="1"/>
      <w:marLeft w:val="0"/>
      <w:marRight w:val="0"/>
      <w:marTop w:val="0"/>
      <w:marBottom w:val="0"/>
      <w:divBdr>
        <w:top w:val="none" w:sz="0" w:space="0" w:color="auto"/>
        <w:left w:val="none" w:sz="0" w:space="0" w:color="auto"/>
        <w:bottom w:val="none" w:sz="0" w:space="0" w:color="auto"/>
        <w:right w:val="none" w:sz="0" w:space="0" w:color="auto"/>
      </w:divBdr>
    </w:div>
    <w:div w:id="622619257">
      <w:bodyDiv w:val="1"/>
      <w:marLeft w:val="0"/>
      <w:marRight w:val="0"/>
      <w:marTop w:val="0"/>
      <w:marBottom w:val="0"/>
      <w:divBdr>
        <w:top w:val="none" w:sz="0" w:space="0" w:color="auto"/>
        <w:left w:val="none" w:sz="0" w:space="0" w:color="auto"/>
        <w:bottom w:val="none" w:sz="0" w:space="0" w:color="auto"/>
        <w:right w:val="none" w:sz="0" w:space="0" w:color="auto"/>
      </w:divBdr>
    </w:div>
    <w:div w:id="739596248">
      <w:bodyDiv w:val="1"/>
      <w:marLeft w:val="0"/>
      <w:marRight w:val="0"/>
      <w:marTop w:val="0"/>
      <w:marBottom w:val="0"/>
      <w:divBdr>
        <w:top w:val="none" w:sz="0" w:space="0" w:color="auto"/>
        <w:left w:val="none" w:sz="0" w:space="0" w:color="auto"/>
        <w:bottom w:val="none" w:sz="0" w:space="0" w:color="auto"/>
        <w:right w:val="none" w:sz="0" w:space="0" w:color="auto"/>
      </w:divBdr>
    </w:div>
    <w:div w:id="800223466">
      <w:bodyDiv w:val="1"/>
      <w:marLeft w:val="0"/>
      <w:marRight w:val="0"/>
      <w:marTop w:val="0"/>
      <w:marBottom w:val="0"/>
      <w:divBdr>
        <w:top w:val="none" w:sz="0" w:space="0" w:color="auto"/>
        <w:left w:val="none" w:sz="0" w:space="0" w:color="auto"/>
        <w:bottom w:val="none" w:sz="0" w:space="0" w:color="auto"/>
        <w:right w:val="none" w:sz="0" w:space="0" w:color="auto"/>
      </w:divBdr>
    </w:div>
    <w:div w:id="810833371">
      <w:bodyDiv w:val="1"/>
      <w:marLeft w:val="0"/>
      <w:marRight w:val="0"/>
      <w:marTop w:val="0"/>
      <w:marBottom w:val="0"/>
      <w:divBdr>
        <w:top w:val="none" w:sz="0" w:space="0" w:color="auto"/>
        <w:left w:val="none" w:sz="0" w:space="0" w:color="auto"/>
        <w:bottom w:val="none" w:sz="0" w:space="0" w:color="auto"/>
        <w:right w:val="none" w:sz="0" w:space="0" w:color="auto"/>
      </w:divBdr>
    </w:div>
    <w:div w:id="884370769">
      <w:bodyDiv w:val="1"/>
      <w:marLeft w:val="0"/>
      <w:marRight w:val="0"/>
      <w:marTop w:val="0"/>
      <w:marBottom w:val="0"/>
      <w:divBdr>
        <w:top w:val="none" w:sz="0" w:space="0" w:color="auto"/>
        <w:left w:val="none" w:sz="0" w:space="0" w:color="auto"/>
        <w:bottom w:val="none" w:sz="0" w:space="0" w:color="auto"/>
        <w:right w:val="none" w:sz="0" w:space="0" w:color="auto"/>
      </w:divBdr>
    </w:div>
    <w:div w:id="907346998">
      <w:bodyDiv w:val="1"/>
      <w:marLeft w:val="0"/>
      <w:marRight w:val="0"/>
      <w:marTop w:val="0"/>
      <w:marBottom w:val="0"/>
      <w:divBdr>
        <w:top w:val="none" w:sz="0" w:space="0" w:color="auto"/>
        <w:left w:val="none" w:sz="0" w:space="0" w:color="auto"/>
        <w:bottom w:val="none" w:sz="0" w:space="0" w:color="auto"/>
        <w:right w:val="none" w:sz="0" w:space="0" w:color="auto"/>
      </w:divBdr>
    </w:div>
    <w:div w:id="912469211">
      <w:bodyDiv w:val="1"/>
      <w:marLeft w:val="0"/>
      <w:marRight w:val="0"/>
      <w:marTop w:val="0"/>
      <w:marBottom w:val="0"/>
      <w:divBdr>
        <w:top w:val="none" w:sz="0" w:space="0" w:color="auto"/>
        <w:left w:val="none" w:sz="0" w:space="0" w:color="auto"/>
        <w:bottom w:val="none" w:sz="0" w:space="0" w:color="auto"/>
        <w:right w:val="none" w:sz="0" w:space="0" w:color="auto"/>
      </w:divBdr>
    </w:div>
    <w:div w:id="987636965">
      <w:bodyDiv w:val="1"/>
      <w:marLeft w:val="0"/>
      <w:marRight w:val="0"/>
      <w:marTop w:val="0"/>
      <w:marBottom w:val="0"/>
      <w:divBdr>
        <w:top w:val="none" w:sz="0" w:space="0" w:color="auto"/>
        <w:left w:val="none" w:sz="0" w:space="0" w:color="auto"/>
        <w:bottom w:val="none" w:sz="0" w:space="0" w:color="auto"/>
        <w:right w:val="none" w:sz="0" w:space="0" w:color="auto"/>
      </w:divBdr>
    </w:div>
    <w:div w:id="1048643998">
      <w:bodyDiv w:val="1"/>
      <w:marLeft w:val="0"/>
      <w:marRight w:val="0"/>
      <w:marTop w:val="0"/>
      <w:marBottom w:val="0"/>
      <w:divBdr>
        <w:top w:val="none" w:sz="0" w:space="0" w:color="auto"/>
        <w:left w:val="none" w:sz="0" w:space="0" w:color="auto"/>
        <w:bottom w:val="none" w:sz="0" w:space="0" w:color="auto"/>
        <w:right w:val="none" w:sz="0" w:space="0" w:color="auto"/>
      </w:divBdr>
    </w:div>
    <w:div w:id="1062631966">
      <w:bodyDiv w:val="1"/>
      <w:marLeft w:val="0"/>
      <w:marRight w:val="0"/>
      <w:marTop w:val="0"/>
      <w:marBottom w:val="0"/>
      <w:divBdr>
        <w:top w:val="none" w:sz="0" w:space="0" w:color="auto"/>
        <w:left w:val="none" w:sz="0" w:space="0" w:color="auto"/>
        <w:bottom w:val="none" w:sz="0" w:space="0" w:color="auto"/>
        <w:right w:val="none" w:sz="0" w:space="0" w:color="auto"/>
      </w:divBdr>
    </w:div>
    <w:div w:id="1103380788">
      <w:bodyDiv w:val="1"/>
      <w:marLeft w:val="0"/>
      <w:marRight w:val="0"/>
      <w:marTop w:val="0"/>
      <w:marBottom w:val="0"/>
      <w:divBdr>
        <w:top w:val="none" w:sz="0" w:space="0" w:color="auto"/>
        <w:left w:val="none" w:sz="0" w:space="0" w:color="auto"/>
        <w:bottom w:val="none" w:sz="0" w:space="0" w:color="auto"/>
        <w:right w:val="none" w:sz="0" w:space="0" w:color="auto"/>
      </w:divBdr>
    </w:div>
    <w:div w:id="1229422037">
      <w:bodyDiv w:val="1"/>
      <w:marLeft w:val="0"/>
      <w:marRight w:val="0"/>
      <w:marTop w:val="0"/>
      <w:marBottom w:val="0"/>
      <w:divBdr>
        <w:top w:val="none" w:sz="0" w:space="0" w:color="auto"/>
        <w:left w:val="none" w:sz="0" w:space="0" w:color="auto"/>
        <w:bottom w:val="none" w:sz="0" w:space="0" w:color="auto"/>
        <w:right w:val="none" w:sz="0" w:space="0" w:color="auto"/>
      </w:divBdr>
    </w:div>
    <w:div w:id="1265725018">
      <w:bodyDiv w:val="1"/>
      <w:marLeft w:val="0"/>
      <w:marRight w:val="0"/>
      <w:marTop w:val="0"/>
      <w:marBottom w:val="0"/>
      <w:divBdr>
        <w:top w:val="none" w:sz="0" w:space="0" w:color="auto"/>
        <w:left w:val="none" w:sz="0" w:space="0" w:color="auto"/>
        <w:bottom w:val="none" w:sz="0" w:space="0" w:color="auto"/>
        <w:right w:val="none" w:sz="0" w:space="0" w:color="auto"/>
      </w:divBdr>
    </w:div>
    <w:div w:id="1283807786">
      <w:bodyDiv w:val="1"/>
      <w:marLeft w:val="0"/>
      <w:marRight w:val="0"/>
      <w:marTop w:val="0"/>
      <w:marBottom w:val="0"/>
      <w:divBdr>
        <w:top w:val="none" w:sz="0" w:space="0" w:color="auto"/>
        <w:left w:val="none" w:sz="0" w:space="0" w:color="auto"/>
        <w:bottom w:val="none" w:sz="0" w:space="0" w:color="auto"/>
        <w:right w:val="none" w:sz="0" w:space="0" w:color="auto"/>
      </w:divBdr>
    </w:div>
    <w:div w:id="1298682071">
      <w:bodyDiv w:val="1"/>
      <w:marLeft w:val="0"/>
      <w:marRight w:val="0"/>
      <w:marTop w:val="0"/>
      <w:marBottom w:val="0"/>
      <w:divBdr>
        <w:top w:val="none" w:sz="0" w:space="0" w:color="auto"/>
        <w:left w:val="none" w:sz="0" w:space="0" w:color="auto"/>
        <w:bottom w:val="none" w:sz="0" w:space="0" w:color="auto"/>
        <w:right w:val="none" w:sz="0" w:space="0" w:color="auto"/>
      </w:divBdr>
    </w:div>
    <w:div w:id="1377513268">
      <w:bodyDiv w:val="1"/>
      <w:marLeft w:val="0"/>
      <w:marRight w:val="0"/>
      <w:marTop w:val="0"/>
      <w:marBottom w:val="0"/>
      <w:divBdr>
        <w:top w:val="none" w:sz="0" w:space="0" w:color="auto"/>
        <w:left w:val="none" w:sz="0" w:space="0" w:color="auto"/>
        <w:bottom w:val="none" w:sz="0" w:space="0" w:color="auto"/>
        <w:right w:val="none" w:sz="0" w:space="0" w:color="auto"/>
      </w:divBdr>
    </w:div>
    <w:div w:id="1397784160">
      <w:bodyDiv w:val="1"/>
      <w:marLeft w:val="0"/>
      <w:marRight w:val="0"/>
      <w:marTop w:val="0"/>
      <w:marBottom w:val="0"/>
      <w:divBdr>
        <w:top w:val="none" w:sz="0" w:space="0" w:color="auto"/>
        <w:left w:val="none" w:sz="0" w:space="0" w:color="auto"/>
        <w:bottom w:val="none" w:sz="0" w:space="0" w:color="auto"/>
        <w:right w:val="none" w:sz="0" w:space="0" w:color="auto"/>
      </w:divBdr>
    </w:div>
    <w:div w:id="1502231707">
      <w:bodyDiv w:val="1"/>
      <w:marLeft w:val="0"/>
      <w:marRight w:val="0"/>
      <w:marTop w:val="0"/>
      <w:marBottom w:val="0"/>
      <w:divBdr>
        <w:top w:val="none" w:sz="0" w:space="0" w:color="auto"/>
        <w:left w:val="none" w:sz="0" w:space="0" w:color="auto"/>
        <w:bottom w:val="none" w:sz="0" w:space="0" w:color="auto"/>
        <w:right w:val="none" w:sz="0" w:space="0" w:color="auto"/>
      </w:divBdr>
    </w:div>
    <w:div w:id="1585341047">
      <w:bodyDiv w:val="1"/>
      <w:marLeft w:val="0"/>
      <w:marRight w:val="0"/>
      <w:marTop w:val="0"/>
      <w:marBottom w:val="0"/>
      <w:divBdr>
        <w:top w:val="none" w:sz="0" w:space="0" w:color="auto"/>
        <w:left w:val="none" w:sz="0" w:space="0" w:color="auto"/>
        <w:bottom w:val="none" w:sz="0" w:space="0" w:color="auto"/>
        <w:right w:val="none" w:sz="0" w:space="0" w:color="auto"/>
      </w:divBdr>
    </w:div>
    <w:div w:id="1790392335">
      <w:bodyDiv w:val="1"/>
      <w:marLeft w:val="0"/>
      <w:marRight w:val="0"/>
      <w:marTop w:val="0"/>
      <w:marBottom w:val="0"/>
      <w:divBdr>
        <w:top w:val="none" w:sz="0" w:space="0" w:color="auto"/>
        <w:left w:val="none" w:sz="0" w:space="0" w:color="auto"/>
        <w:bottom w:val="none" w:sz="0" w:space="0" w:color="auto"/>
        <w:right w:val="none" w:sz="0" w:space="0" w:color="auto"/>
      </w:divBdr>
    </w:div>
    <w:div w:id="1891385034">
      <w:bodyDiv w:val="1"/>
      <w:marLeft w:val="0"/>
      <w:marRight w:val="0"/>
      <w:marTop w:val="0"/>
      <w:marBottom w:val="0"/>
      <w:divBdr>
        <w:top w:val="none" w:sz="0" w:space="0" w:color="auto"/>
        <w:left w:val="none" w:sz="0" w:space="0" w:color="auto"/>
        <w:bottom w:val="none" w:sz="0" w:space="0" w:color="auto"/>
        <w:right w:val="none" w:sz="0" w:space="0" w:color="auto"/>
      </w:divBdr>
    </w:div>
    <w:div w:id="1960451627">
      <w:bodyDiv w:val="1"/>
      <w:marLeft w:val="0"/>
      <w:marRight w:val="0"/>
      <w:marTop w:val="0"/>
      <w:marBottom w:val="0"/>
      <w:divBdr>
        <w:top w:val="none" w:sz="0" w:space="0" w:color="auto"/>
        <w:left w:val="none" w:sz="0" w:space="0" w:color="auto"/>
        <w:bottom w:val="none" w:sz="0" w:space="0" w:color="auto"/>
        <w:right w:val="none" w:sz="0" w:space="0" w:color="auto"/>
      </w:divBdr>
    </w:div>
    <w:div w:id="1982416438">
      <w:bodyDiv w:val="1"/>
      <w:marLeft w:val="0"/>
      <w:marRight w:val="0"/>
      <w:marTop w:val="0"/>
      <w:marBottom w:val="0"/>
      <w:divBdr>
        <w:top w:val="none" w:sz="0" w:space="0" w:color="auto"/>
        <w:left w:val="none" w:sz="0" w:space="0" w:color="auto"/>
        <w:bottom w:val="none" w:sz="0" w:space="0" w:color="auto"/>
        <w:right w:val="none" w:sz="0" w:space="0" w:color="auto"/>
      </w:divBdr>
    </w:div>
    <w:div w:id="1986205639">
      <w:bodyDiv w:val="1"/>
      <w:marLeft w:val="0"/>
      <w:marRight w:val="0"/>
      <w:marTop w:val="0"/>
      <w:marBottom w:val="0"/>
      <w:divBdr>
        <w:top w:val="none" w:sz="0" w:space="0" w:color="auto"/>
        <w:left w:val="none" w:sz="0" w:space="0" w:color="auto"/>
        <w:bottom w:val="none" w:sz="0" w:space="0" w:color="auto"/>
        <w:right w:val="none" w:sz="0" w:space="0" w:color="auto"/>
      </w:divBdr>
    </w:div>
    <w:div w:id="205927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96B72-E0EF-4ABC-AFDD-62DE5A42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Maclauchlin</dc:creator>
  <cp:keywords/>
  <dc:description/>
  <cp:lastModifiedBy>Kari Maclauchlin</cp:lastModifiedBy>
  <cp:revision>7</cp:revision>
  <cp:lastPrinted>2016-02-17T14:56:00Z</cp:lastPrinted>
  <dcterms:created xsi:type="dcterms:W3CDTF">2016-05-12T15:56:00Z</dcterms:created>
  <dcterms:modified xsi:type="dcterms:W3CDTF">2016-05-23T17:47:00Z</dcterms:modified>
</cp:coreProperties>
</file>