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AE001B" w:rsidTr="00DC6BB7">
        <w:tc>
          <w:tcPr>
            <w:tcW w:w="2250" w:type="dxa"/>
          </w:tcPr>
          <w:p w:rsidR="00AE001B" w:rsidRDefault="00AE001B" w:rsidP="00AE001B"/>
        </w:tc>
        <w:tc>
          <w:tcPr>
            <w:tcW w:w="8370" w:type="dxa"/>
          </w:tcPr>
          <w:p w:rsidR="00AE001B" w:rsidRDefault="00AE001B" w:rsidP="00AE001B">
            <w:pPr>
              <w:jc w:val="both"/>
            </w:pPr>
          </w:p>
        </w:tc>
      </w:tr>
      <w:tr w:rsidR="00DC6BB7" w:rsidRPr="00DC6BB7" w:rsidTr="00DC6BB7">
        <w:tc>
          <w:tcPr>
            <w:tcW w:w="2250" w:type="dxa"/>
          </w:tcPr>
          <w:p w:rsidR="00DC6BB7" w:rsidRPr="00DC6BB7" w:rsidRDefault="00960044" w:rsidP="00DC6BB7">
            <w:pPr>
              <w:tabs>
                <w:tab w:val="left" w:pos="1440"/>
                <w:tab w:val="left" w:pos="4050"/>
                <w:tab w:val="left" w:pos="4140"/>
              </w:tabs>
              <w:rPr>
                <w:sz w:val="24"/>
                <w:lang w:val="en-US"/>
              </w:rPr>
            </w:pPr>
            <w:r>
              <w:rPr>
                <w:rFonts w:ascii="Times" w:hAnsi="Times"/>
                <w:noProof/>
                <w:sz w:val="24"/>
                <w:lang w:val="en-US"/>
              </w:rPr>
              <w:drawing>
                <wp:inline distT="0" distB="0" distL="0" distR="0">
                  <wp:extent cx="1178560" cy="11785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DC6BB7" w:rsidRPr="00DC6BB7" w:rsidRDefault="00DC6BB7" w:rsidP="00DC6BB7">
            <w:pPr>
              <w:tabs>
                <w:tab w:val="left" w:pos="4050"/>
                <w:tab w:val="left" w:pos="4140"/>
              </w:tabs>
              <w:jc w:val="center"/>
              <w:rPr>
                <w:b/>
                <w:sz w:val="30"/>
                <w:lang w:val="en-US"/>
              </w:rPr>
            </w:pPr>
            <w:smartTag w:uri="urn:schemas-microsoft-com:office:smarttags" w:element="place">
              <w:r w:rsidRPr="00DC6BB7">
                <w:rPr>
                  <w:b/>
                  <w:sz w:val="30"/>
                  <w:lang w:val="en-US"/>
                </w:rPr>
                <w:t>SOUTH ATLANTIC</w:t>
              </w:r>
            </w:smartTag>
            <w:r w:rsidRPr="00DC6BB7">
              <w:rPr>
                <w:b/>
                <w:sz w:val="30"/>
                <w:lang w:val="en-US"/>
              </w:rPr>
              <w:t xml:space="preserve"> FISHERY MANAGEMENT COUNCIL</w:t>
            </w:r>
          </w:p>
          <w:p w:rsidR="00DC6BB7" w:rsidRPr="00DC6BB7" w:rsidRDefault="00DC6BB7" w:rsidP="00DC6BB7">
            <w:pPr>
              <w:tabs>
                <w:tab w:val="left" w:pos="4050"/>
                <w:tab w:val="left" w:pos="4140"/>
              </w:tabs>
              <w:jc w:val="center"/>
              <w:rPr>
                <w:b/>
                <w:sz w:val="24"/>
                <w:lang w:val="en-US"/>
              </w:rPr>
            </w:pPr>
          </w:p>
          <w:p w:rsidR="00DC6BB7" w:rsidRPr="00DC6BB7" w:rsidRDefault="00DC6BB7" w:rsidP="00DC6BB7">
            <w:pPr>
              <w:tabs>
                <w:tab w:val="left" w:pos="4050"/>
                <w:tab w:val="left" w:pos="4140"/>
              </w:tabs>
              <w:jc w:val="center"/>
              <w:rPr>
                <w:lang w:val="en-US"/>
              </w:rPr>
            </w:pPr>
            <w:r w:rsidRPr="00DC6BB7">
              <w:rPr>
                <w:lang w:val="en-US"/>
              </w:rPr>
              <w:t xml:space="preserve">4055 FABER PLACE DRIVE, </w:t>
            </w:r>
            <w:smartTag w:uri="urn:schemas-microsoft-com:office:smarttags" w:element="address">
              <w:smartTag w:uri="urn:schemas-microsoft-com:office:smarttags" w:element="Street">
                <w:r w:rsidRPr="00DC6BB7">
                  <w:rPr>
                    <w:lang w:val="en-US"/>
                  </w:rPr>
                  <w:t>SUITE</w:t>
                </w:r>
              </w:smartTag>
              <w:r w:rsidRPr="00DC6BB7">
                <w:rPr>
                  <w:lang w:val="en-US"/>
                </w:rPr>
                <w:t xml:space="preserve"> 201</w:t>
              </w:r>
            </w:smartTag>
          </w:p>
          <w:p w:rsidR="00DC6BB7" w:rsidRPr="00DC6BB7" w:rsidRDefault="00DC6BB7" w:rsidP="00DC6BB7">
            <w:pPr>
              <w:tabs>
                <w:tab w:val="left" w:pos="4050"/>
                <w:tab w:val="left" w:pos="4140"/>
              </w:tabs>
              <w:jc w:val="center"/>
              <w:rPr>
                <w:lang w:val="en-US"/>
              </w:rPr>
            </w:pPr>
            <w:smartTag w:uri="urn:schemas-microsoft-com:office:smarttags" w:element="place">
              <w:smartTag w:uri="urn:schemas-microsoft-com:office:smarttags" w:element="City">
                <w:r w:rsidRPr="00DC6BB7">
                  <w:rPr>
                    <w:lang w:val="en-US"/>
                  </w:rPr>
                  <w:t>NORTH CHARLESTON</w:t>
                </w:r>
              </w:smartTag>
              <w:r w:rsidRPr="00DC6BB7">
                <w:rPr>
                  <w:lang w:val="en-US"/>
                </w:rPr>
                <w:t xml:space="preserve">, </w:t>
              </w:r>
              <w:smartTag w:uri="urn:schemas-microsoft-com:office:smarttags" w:element="State">
                <w:r w:rsidRPr="00DC6BB7">
                  <w:rPr>
                    <w:lang w:val="en-US"/>
                  </w:rPr>
                  <w:t>SOUTH CAROLINA</w:t>
                </w:r>
              </w:smartTag>
              <w:r w:rsidRPr="00DC6BB7">
                <w:rPr>
                  <w:lang w:val="en-US"/>
                </w:rPr>
                <w:t xml:space="preserve"> </w:t>
              </w:r>
              <w:smartTag w:uri="urn:schemas-microsoft-com:office:smarttags" w:element="PostalCode">
                <w:r w:rsidRPr="00DC6BB7">
                  <w:rPr>
                    <w:lang w:val="en-US"/>
                  </w:rPr>
                  <w:t>29405</w:t>
                </w:r>
              </w:smartTag>
            </w:smartTag>
          </w:p>
          <w:p w:rsidR="00DC6BB7" w:rsidRPr="00DC6BB7" w:rsidRDefault="00DC6BB7" w:rsidP="00DC6BB7">
            <w:pPr>
              <w:tabs>
                <w:tab w:val="left" w:pos="4050"/>
                <w:tab w:val="left" w:pos="4140"/>
              </w:tabs>
              <w:jc w:val="center"/>
              <w:rPr>
                <w:lang w:val="en-US"/>
              </w:rPr>
            </w:pPr>
            <w:r w:rsidRPr="00DC6BB7">
              <w:rPr>
                <w:lang w:val="en-US"/>
              </w:rPr>
              <w:t>TEL  843/571-4366</w:t>
            </w:r>
            <w:r w:rsidRPr="00DC6BB7">
              <w:rPr>
                <w:lang w:val="en-US"/>
              </w:rPr>
              <w:tab/>
              <w:t>FAX  843/769-4520</w:t>
            </w:r>
          </w:p>
          <w:p w:rsidR="00DC6BB7" w:rsidRPr="00DC6BB7" w:rsidRDefault="00DC6BB7" w:rsidP="00DC6BB7">
            <w:pPr>
              <w:tabs>
                <w:tab w:val="left" w:pos="4050"/>
                <w:tab w:val="left" w:pos="4140"/>
              </w:tabs>
              <w:jc w:val="center"/>
              <w:rPr>
                <w:lang w:val="en-US"/>
              </w:rPr>
            </w:pPr>
            <w:r w:rsidRPr="00DC6BB7">
              <w:rPr>
                <w:lang w:val="en-US"/>
              </w:rPr>
              <w:t>Toll Free 1-866-SAFMC-10</w:t>
            </w:r>
          </w:p>
          <w:p w:rsidR="00DC6BB7" w:rsidRPr="00DC6BB7" w:rsidRDefault="00DC6BB7" w:rsidP="00DC6BB7">
            <w:pPr>
              <w:tabs>
                <w:tab w:val="left" w:pos="4050"/>
                <w:tab w:val="left" w:pos="4140"/>
              </w:tabs>
              <w:jc w:val="center"/>
              <w:rPr>
                <w:lang w:val="en-US"/>
              </w:rPr>
            </w:pPr>
            <w:r w:rsidRPr="00DC6BB7">
              <w:rPr>
                <w:lang w:val="en-US"/>
              </w:rPr>
              <w:t>email: safmc@safmc.net       web page: www.safmc.net</w:t>
            </w:r>
          </w:p>
          <w:p w:rsidR="00DC6BB7" w:rsidRPr="00DC6BB7" w:rsidRDefault="00DC6BB7" w:rsidP="00DC6BB7">
            <w:pPr>
              <w:tabs>
                <w:tab w:val="left" w:pos="4050"/>
                <w:tab w:val="left" w:pos="4140"/>
                <w:tab w:val="right" w:pos="8380"/>
              </w:tabs>
              <w:jc w:val="both"/>
              <w:rPr>
                <w:lang w:val="en-US"/>
              </w:rPr>
            </w:pPr>
          </w:p>
          <w:p w:rsidR="00DC6BB7" w:rsidRPr="00DC6BB7" w:rsidRDefault="00DC6BB7" w:rsidP="00DC6BB7">
            <w:pPr>
              <w:tabs>
                <w:tab w:val="left" w:pos="4050"/>
                <w:tab w:val="left" w:pos="4140"/>
                <w:tab w:val="right" w:pos="8380"/>
              </w:tabs>
              <w:rPr>
                <w:lang w:val="en-US"/>
              </w:rPr>
            </w:pPr>
            <w:r w:rsidRPr="00DC6BB7">
              <w:rPr>
                <w:lang w:val="en-US"/>
              </w:rPr>
              <w:t>David Cupka, Chairman                                         Robert K. Mahood, Executive Director</w:t>
            </w:r>
          </w:p>
          <w:p w:rsidR="00DC6BB7" w:rsidRPr="00DC6BB7" w:rsidRDefault="00DC6BB7" w:rsidP="00DC6BB7">
            <w:pPr>
              <w:tabs>
                <w:tab w:val="left" w:pos="4050"/>
                <w:tab w:val="left" w:pos="4140"/>
              </w:tabs>
              <w:rPr>
                <w:lang w:val="en-US"/>
              </w:rPr>
            </w:pPr>
            <w:r w:rsidRPr="00DC6BB7">
              <w:rPr>
                <w:lang w:val="en-US"/>
              </w:rPr>
              <w:t xml:space="preserve">Ben </w:t>
            </w:r>
            <w:proofErr w:type="spellStart"/>
            <w:r w:rsidRPr="00DC6BB7">
              <w:rPr>
                <w:lang w:val="en-US"/>
              </w:rPr>
              <w:t>Hartig</w:t>
            </w:r>
            <w:proofErr w:type="spellEnd"/>
            <w:r w:rsidRPr="00DC6BB7">
              <w:rPr>
                <w:lang w:val="en-US"/>
              </w:rPr>
              <w:t xml:space="preserve">, Vice Chairman                                Gregg T. Waugh, Deputy Executive Director </w:t>
            </w:r>
          </w:p>
        </w:tc>
      </w:tr>
    </w:tbl>
    <w:p w:rsidR="00DC6BB7" w:rsidRPr="00DC6BB7" w:rsidRDefault="00DC6BB7" w:rsidP="00DC6BB7">
      <w:pPr>
        <w:tabs>
          <w:tab w:val="left" w:pos="4320"/>
        </w:tabs>
        <w:rPr>
          <w:rFonts w:ascii="Times" w:hAnsi="Times"/>
          <w:b/>
          <w:color w:val="000000"/>
          <w:sz w:val="22"/>
          <w:szCs w:val="22"/>
          <w:lang w:val="en-US"/>
        </w:rPr>
      </w:pPr>
    </w:p>
    <w:p w:rsidR="00B4218E" w:rsidRDefault="00DC6BB7" w:rsidP="00B421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DC6BB7">
        <w:rPr>
          <w:b/>
          <w:bCs/>
          <w:sz w:val="23"/>
          <w:szCs w:val="23"/>
          <w:lang w:val="en-US"/>
        </w:rPr>
        <w:t xml:space="preserve"> </w:t>
      </w:r>
      <w:r w:rsidR="00B4218E">
        <w:rPr>
          <w:b/>
          <w:sz w:val="24"/>
        </w:rPr>
        <w:t>(Red</w:t>
      </w:r>
      <w:bookmarkStart w:id="0" w:name="_GoBack"/>
      <w:bookmarkEnd w:id="0"/>
      <w:r w:rsidR="00B4218E">
        <w:rPr>
          <w:b/>
          <w:sz w:val="24"/>
        </w:rPr>
        <w:t>raft April 2013)</w:t>
      </w:r>
    </w:p>
    <w:p w:rsidR="00DC6BB7" w:rsidRPr="00DC6BB7" w:rsidRDefault="00DC6BB7" w:rsidP="00DC6BB7">
      <w:pPr>
        <w:widowControl w:val="0"/>
        <w:autoSpaceDE w:val="0"/>
        <w:autoSpaceDN w:val="0"/>
        <w:adjustRightInd w:val="0"/>
        <w:rPr>
          <w:sz w:val="23"/>
          <w:szCs w:val="23"/>
          <w:lang w:val="en-US"/>
        </w:rPr>
      </w:pPr>
    </w:p>
    <w:p w:rsidR="00AE53DD"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 xml:space="preserve">POLICIES FOR THE PROTECTION AND RESTORATION OF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ESSENTIAL FISH HABITATS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 xml:space="preserve">FROM BEACH DREDGING AND FILLING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AND LARGE-SCALE COASTAL ENGINEERING</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Policy Context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This document establishes the policies of the South Atlantic Fishery Management Council (SAFMC) regarding protection of the essential fish habitats (EFH) and habitat areas of particular concern (EFH-HAPCs) impacted by beach dredge and fill activities, and related large-scale coastal engineering projects.  The policies are designed to be consistent with the overall habitat protection policies of the SAFMC as formulated and adopted in the Habitat Plan (SAFMC, 1998a) and the Comprehensive EFH Amendment (SAFMC, 1998b).</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The findings presented below assess the threats to EFH potentially posed by activities related to the large-scale dredging </w:t>
      </w:r>
      <w:r w:rsidR="00A7026A">
        <w:rPr>
          <w:sz w:val="24"/>
        </w:rPr>
        <w:t xml:space="preserve">and disposal </w:t>
      </w:r>
      <w:r>
        <w:rPr>
          <w:sz w:val="24"/>
        </w:rPr>
        <w:t>of sediments in the coastal ocean and adjacent habitats, and the processes whereby those resources are placed at risk.  The policies established in this document are designed to avoid, minimize and offset damage caused by these activities, in accordance with the general habitat policies of the SAFMC as mandated by law.</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u w:val="single"/>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EFH At Risk from Beach Dredge and Fill Activities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The SAFMC finds: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In general, the array of large-scale and long-term beach dredging projects </w:t>
      </w:r>
      <w:r w:rsidR="00A7026A">
        <w:rPr>
          <w:sz w:val="24"/>
        </w:rPr>
        <w:t xml:space="preserve">and related disposal activities </w:t>
      </w:r>
      <w:r>
        <w:rPr>
          <w:sz w:val="24"/>
        </w:rPr>
        <w:t>currently being considered for the United States</w:t>
      </w:r>
      <w:r w:rsidR="00CB4236">
        <w:rPr>
          <w:sz w:val="24"/>
        </w:rPr>
        <w:t xml:space="preserve"> southeast together constitute</w:t>
      </w:r>
      <w:r>
        <w:rPr>
          <w:sz w:val="24"/>
        </w:rPr>
        <w:t xml:space="preserve"> a real and significant threat to EFH under the jurisdiction of the SAFMC.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The cumulative effects of these projects have not been adequately assessed, including impacts on public trust marine and estuarine resources, use of public trust beaches, public access, state and federally protected species, state critical habitat, SAFMC-designated EFH and EFH-HAPCs.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Individual beach dredg</w:t>
      </w:r>
      <w:r w:rsidR="00CB4236">
        <w:t xml:space="preserve">e and </w:t>
      </w:r>
      <w:r>
        <w:t>fill projects and related large-scale coastal engineering activities rarely provide adequate impact</w:t>
      </w:r>
      <w:r>
        <w:rPr>
          <w:b/>
          <w:i/>
        </w:rPr>
        <w:t xml:space="preserve"> </w:t>
      </w:r>
      <w:r>
        <w:t>assessment</w:t>
      </w:r>
      <w:r>
        <w:rPr>
          <w:b/>
          <w:i/>
        </w:rPr>
        <w:t>s</w:t>
      </w:r>
      <w:r>
        <w:t xml:space="preserve"> or consideration of potential damage to fishery resources under state and federal management.  Historically, emphasis has been placed on t</w:t>
      </w:r>
      <w:r w:rsidR="00CB4236">
        <w:t>he logistics of dredging</w:t>
      </w:r>
      <w:r>
        <w:t xml:space="preserve"> and economics, with environmental considerations dominated by compliance with the Endangered Species Act for sea turtles, piping plovers</w:t>
      </w:r>
      <w:r w:rsidR="00CB4236">
        <w:t xml:space="preserve"> and other listed organisms. There has been little or no consideration</w:t>
      </w:r>
      <w:r>
        <w:t xml:space="preserve"> of hundreds of other species affected</w:t>
      </w:r>
      <w:r w:rsidR="00CB4236">
        <w:t>,</w:t>
      </w:r>
      <w:r>
        <w:t xml:space="preserve"> many with direct fishery value.</w:t>
      </w: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Opportunities to avoid </w:t>
      </w:r>
      <w:r w:rsidR="00CB4236">
        <w:rPr>
          <w:sz w:val="24"/>
        </w:rPr>
        <w:t>or</w:t>
      </w:r>
      <w:r>
        <w:rPr>
          <w:sz w:val="24"/>
        </w:rPr>
        <w:t xml:space="preserve"> m</w:t>
      </w:r>
      <w:r w:rsidR="00CB4236">
        <w:rPr>
          <w:sz w:val="24"/>
        </w:rPr>
        <w:t xml:space="preserve">inimize impacts of beach dredge and </w:t>
      </w:r>
      <w:r>
        <w:rPr>
          <w:sz w:val="24"/>
        </w:rPr>
        <w:t xml:space="preserve">fill activities on fishery resources, and offsets for unavoidable impacts have rarely been proposed or implemented. Monitoring is rarely adequate to develop statistically </w:t>
      </w:r>
      <w:r w:rsidR="00CB4236">
        <w:rPr>
          <w:sz w:val="24"/>
        </w:rPr>
        <w:t>appropriate</w:t>
      </w:r>
      <w:r>
        <w:rPr>
          <w:sz w:val="24"/>
        </w:rPr>
        <w:t xml:space="preserve"> impact evaluations.</w:t>
      </w: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EA53FA" w:rsidRDefault="00EA53FA">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Large-scale beach dredge and fill activities have the potential to </w:t>
      </w:r>
      <w:r w:rsidR="00CB4236">
        <w:t>impact</w:t>
      </w:r>
      <w:r>
        <w:t xml:space="preserve"> a variety of habitats across the shelf, including: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and benthic h</w:t>
      </w:r>
      <w:r w:rsidR="00CB4236">
        <w:rPr>
          <w:sz w:val="24"/>
        </w:rPr>
        <w:t>abitats near the dredging sites</w:t>
      </w:r>
      <w:r>
        <w:rPr>
          <w:sz w:val="24"/>
        </w:rPr>
        <w:t xml:space="preserve"> </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between dredging and filling sites</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 xml:space="preserve">waters and benthic habitats in or near the fill sites, and </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and benthic habitats potentially affected as sediments move subsequent to deposition in fill areas.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r>
        <w:t xml:space="preserve">6) Certain </w:t>
      </w:r>
      <w:proofErr w:type="spellStart"/>
      <w:r>
        <w:t>nearshore</w:t>
      </w:r>
      <w:proofErr w:type="spellEnd"/>
      <w:r>
        <w:t xml:space="preserve"> habitats are particularly important to the long-term viability of commercial and recreational fisheries under SAFMC management, and potentially threatened by large-scale, long-term or frequent disturbance by dredging and filling:</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the swash and surf zones and beach-associated bars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underwater soft-sediment topographic features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onshore and offshore coral re</w:t>
      </w:r>
      <w:r w:rsidR="00CB4236">
        <w:rPr>
          <w:sz w:val="24"/>
        </w:rPr>
        <w:t xml:space="preserve">efs, </w:t>
      </w:r>
      <w:proofErr w:type="spellStart"/>
      <w:r w:rsidR="00C62734">
        <w:rPr>
          <w:sz w:val="24"/>
        </w:rPr>
        <w:t>hardbottom</w:t>
      </w:r>
      <w:proofErr w:type="spellEnd"/>
      <w:r w:rsidR="00CB4236">
        <w:rPr>
          <w:sz w:val="24"/>
        </w:rPr>
        <w:t xml:space="preserve">  and worm reefs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7)  Large sections of </w:t>
      </w:r>
      <w:smartTag w:uri="urn:schemas-microsoft-com:office:smarttags" w:element="place">
        <w:r>
          <w:t>South Atlantic</w:t>
        </w:r>
      </w:smartTag>
      <w:r>
        <w:t xml:space="preserve"> waters potentially affected by these projects, both individually and collectively, have been identified as EFH or EFH-HAPC by the SAFMC</w:t>
      </w:r>
      <w:r>
        <w:rPr>
          <w:b/>
        </w:rPr>
        <w:t>,</w:t>
      </w:r>
      <w:r>
        <w:t xml:space="preserve"> as well as the Mid-Atlantic Fishery Management Council (MAFMC) in the case of </w:t>
      </w:r>
      <w:smartTag w:uri="urn:schemas-microsoft-com:office:smarttags" w:element="State">
        <w:smartTag w:uri="urn:schemas-microsoft-com:office:smarttags" w:element="place">
          <w:r>
            <w:t>North Carolina</w:t>
          </w:r>
        </w:smartTag>
      </w:smartTag>
      <w:r>
        <w:t>.  Potentially Affected species and their EFH u</w:t>
      </w:r>
      <w:r w:rsidR="00DD296E">
        <w:t>nder federal management include</w:t>
      </w:r>
      <w:r>
        <w:t xml:space="preserve"> (SAFMC, 1998b):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a)</w:t>
      </w:r>
      <w:r>
        <w:rPr>
          <w:sz w:val="24"/>
        </w:rPr>
        <w:tab/>
        <w:t xml:space="preserve">summer flounder (various </w:t>
      </w:r>
      <w:proofErr w:type="spellStart"/>
      <w:r>
        <w:rPr>
          <w:sz w:val="24"/>
        </w:rPr>
        <w:t>nearshore</w:t>
      </w:r>
      <w:proofErr w:type="spellEnd"/>
      <w:r>
        <w:rPr>
          <w:sz w:val="24"/>
        </w:rPr>
        <w:t xml:space="preserve"> waters, including the surf zone and i</w:t>
      </w:r>
      <w:r w:rsidR="00CB4236">
        <w:rPr>
          <w:sz w:val="24"/>
        </w:rPr>
        <w:t>nlets; certain offshore waters)</w:t>
      </w: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b)</w:t>
      </w:r>
      <w:r>
        <w:rPr>
          <w:sz w:val="24"/>
        </w:rPr>
        <w:tab/>
        <w:t xml:space="preserve">bluefish (various </w:t>
      </w:r>
      <w:proofErr w:type="spellStart"/>
      <w:r>
        <w:rPr>
          <w:sz w:val="24"/>
        </w:rPr>
        <w:t>nearshore</w:t>
      </w:r>
      <w:proofErr w:type="spellEnd"/>
      <w:r>
        <w:rPr>
          <w:sz w:val="24"/>
        </w:rPr>
        <w:t xml:space="preserve"> waters, including the surf zone and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c)</w:t>
      </w:r>
      <w:r>
        <w:rPr>
          <w:sz w:val="24"/>
        </w:rPr>
        <w:tab/>
        <w:t>red drum (ocean high-salinity surf zones and unconsoli</w:t>
      </w:r>
      <w:r w:rsidR="00CB4236">
        <w:rPr>
          <w:sz w:val="24"/>
        </w:rPr>
        <w:t xml:space="preserve">dated bottoms </w:t>
      </w:r>
      <w:proofErr w:type="spellStart"/>
      <w:r w:rsidR="00CB4236">
        <w:rPr>
          <w:sz w:val="24"/>
        </w:rPr>
        <w:t>nearshore</w:t>
      </w:r>
      <w:proofErr w:type="spellEnd"/>
      <w:r w:rsidR="00CB4236">
        <w:rPr>
          <w:sz w:val="24"/>
        </w:rPr>
        <w:t xml:space="preserve"> waters)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lastRenderedPageBreak/>
        <w:t xml:space="preserve">d) </w:t>
      </w:r>
      <w:r>
        <w:rPr>
          <w:sz w:val="24"/>
        </w:rPr>
        <w:tab/>
        <w:t xml:space="preserve">many snapper and grouper species (live </w:t>
      </w:r>
      <w:proofErr w:type="spellStart"/>
      <w:r w:rsidR="00C62734">
        <w:rPr>
          <w:sz w:val="24"/>
        </w:rPr>
        <w:t>hardbottom</w:t>
      </w:r>
      <w:proofErr w:type="spellEnd"/>
      <w:r>
        <w:rPr>
          <w:sz w:val="24"/>
        </w:rPr>
        <w:t xml:space="preserve"> from shore to 600 feet, and –  for estuarine-dependent species [e.g., gag grouper and </w:t>
      </w:r>
      <w:proofErr w:type="spellStart"/>
      <w:r>
        <w:rPr>
          <w:sz w:val="24"/>
        </w:rPr>
        <w:t>gray</w:t>
      </w:r>
      <w:proofErr w:type="spellEnd"/>
      <w:r>
        <w:rPr>
          <w:sz w:val="24"/>
        </w:rPr>
        <w:t xml:space="preserve"> snapper] – unconsolidated bottoms and live </w:t>
      </w:r>
      <w:proofErr w:type="spellStart"/>
      <w:r w:rsidR="00C62734">
        <w:rPr>
          <w:sz w:val="24"/>
        </w:rPr>
        <w:t>hardbottom</w:t>
      </w:r>
      <w:r>
        <w:rPr>
          <w:sz w:val="24"/>
        </w:rPr>
        <w:t>s</w:t>
      </w:r>
      <w:proofErr w:type="spellEnd"/>
      <w:r>
        <w:rPr>
          <w:sz w:val="24"/>
        </w:rPr>
        <w:t xml:space="preserve"> to the 100 foot contour).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e)</w:t>
      </w:r>
      <w:r>
        <w:rPr>
          <w:sz w:val="24"/>
        </w:rPr>
        <w:tab/>
        <w:t xml:space="preserve">black sea bass (various </w:t>
      </w:r>
      <w:proofErr w:type="spellStart"/>
      <w:r>
        <w:rPr>
          <w:sz w:val="24"/>
        </w:rPr>
        <w:t>nearshore</w:t>
      </w:r>
      <w:proofErr w:type="spellEnd"/>
      <w:r>
        <w:rPr>
          <w:sz w:val="24"/>
        </w:rPr>
        <w:t xml:space="preserve"> waters, including unconsolidated bottom and live </w:t>
      </w:r>
      <w:proofErr w:type="spellStart"/>
      <w:r w:rsidR="00C62734">
        <w:rPr>
          <w:sz w:val="24"/>
        </w:rPr>
        <w:t>hardbottom</w:t>
      </w:r>
      <w:proofErr w:type="spellEnd"/>
      <w:r>
        <w:rPr>
          <w:sz w:val="24"/>
        </w:rPr>
        <w:t xml:space="preserve"> to 100 feet</w:t>
      </w:r>
      <w:r w:rsidR="00CB4236">
        <w:rPr>
          <w:sz w:val="24"/>
        </w:rPr>
        <w:t xml:space="preserve">, and </w:t>
      </w:r>
      <w:proofErr w:type="spellStart"/>
      <w:r w:rsidR="00C62734">
        <w:rPr>
          <w:sz w:val="24"/>
        </w:rPr>
        <w:t>hardbottom</w:t>
      </w:r>
      <w:r w:rsidR="00CB4236">
        <w:rPr>
          <w:sz w:val="24"/>
        </w:rPr>
        <w:t>s</w:t>
      </w:r>
      <w:proofErr w:type="spellEnd"/>
      <w:r w:rsidR="00CB4236">
        <w:rPr>
          <w:sz w:val="24"/>
        </w:rPr>
        <w:t xml:space="preserve"> to 600 feet)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f)</w:t>
      </w:r>
      <w:r>
        <w:rPr>
          <w:sz w:val="24"/>
        </w:rPr>
        <w:tab/>
      </w:r>
      <w:proofErr w:type="spellStart"/>
      <w:r>
        <w:rPr>
          <w:sz w:val="24"/>
        </w:rPr>
        <w:t>penaeid</w:t>
      </w:r>
      <w:proofErr w:type="spellEnd"/>
      <w:r>
        <w:rPr>
          <w:sz w:val="24"/>
        </w:rPr>
        <w:t xml:space="preserve"> shrimp (offshore habitats used for spawning and growth to maturity, and waters connecting to inshore nursery areas, incl</w:t>
      </w:r>
      <w:r w:rsidR="00CB4236">
        <w:rPr>
          <w:sz w:val="24"/>
        </w:rPr>
        <w:t>uding the surf zone and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g)</w:t>
      </w:r>
      <w:r>
        <w:rPr>
          <w:sz w:val="24"/>
        </w:rPr>
        <w:tab/>
        <w:t>coastal</w:t>
      </w:r>
      <w:r w:rsidR="00CB4236">
        <w:rPr>
          <w:sz w:val="24"/>
        </w:rPr>
        <w:t xml:space="preserve"> migratory </w:t>
      </w:r>
      <w:proofErr w:type="spellStart"/>
      <w:r w:rsidR="00CB4236">
        <w:rPr>
          <w:sz w:val="24"/>
        </w:rPr>
        <w:t>pelagics</w:t>
      </w:r>
      <w:proofErr w:type="spellEnd"/>
      <w:r w:rsidR="00CB4236">
        <w:rPr>
          <w:sz w:val="24"/>
        </w:rPr>
        <w:t xml:space="preserve"> [</w:t>
      </w:r>
      <w:r>
        <w:rPr>
          <w:sz w:val="24"/>
        </w:rPr>
        <w:t xml:space="preserve">e.g., </w:t>
      </w:r>
      <w:r w:rsidR="00CB4236">
        <w:rPr>
          <w:sz w:val="24"/>
        </w:rPr>
        <w:t>king mackerel, Spanish mackerel]</w:t>
      </w:r>
      <w:r>
        <w:rPr>
          <w:sz w:val="24"/>
        </w:rPr>
        <w:t xml:space="preserve"> (sandy shoals of capes and bars, barrier island ocean-side waters from the surf zone to the shelf break inshore of the G</w:t>
      </w:r>
      <w:r w:rsidR="00CB4236">
        <w:rPr>
          <w:sz w:val="24"/>
        </w:rPr>
        <w:t>ulf Stream; all coastal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h)</w:t>
      </w:r>
      <w:r>
        <w:rPr>
          <w:sz w:val="24"/>
        </w:rPr>
        <w:tab/>
        <w:t>corals of various types (hard substrates and muddy, silt bottoms from t</w:t>
      </w:r>
      <w:r w:rsidR="00CB4236">
        <w:rPr>
          <w:sz w:val="24"/>
        </w:rPr>
        <w:t xml:space="preserve">he </w:t>
      </w:r>
      <w:proofErr w:type="spellStart"/>
      <w:r w:rsidR="00CB4236">
        <w:rPr>
          <w:sz w:val="24"/>
        </w:rPr>
        <w:t>subtidal</w:t>
      </w:r>
      <w:proofErr w:type="spellEnd"/>
      <w:r w:rsidR="00CB4236">
        <w:rPr>
          <w:sz w:val="24"/>
        </w:rPr>
        <w:t xml:space="preserve"> to the shelf break)</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proofErr w:type="spellStart"/>
      <w:r>
        <w:rPr>
          <w:sz w:val="24"/>
        </w:rPr>
        <w:t>i</w:t>
      </w:r>
      <w:proofErr w:type="spellEnd"/>
      <w:r>
        <w:rPr>
          <w:sz w:val="24"/>
        </w:rPr>
        <w:t>)</w:t>
      </w:r>
      <w:r>
        <w:rPr>
          <w:sz w:val="24"/>
        </w:rPr>
        <w:tab/>
        <w:t xml:space="preserve">areas identified as EFH for Highly Migratory </w:t>
      </w:r>
      <w:r w:rsidR="00CB4236">
        <w:rPr>
          <w:sz w:val="24"/>
        </w:rPr>
        <w:t xml:space="preserve">Species (HMS) </w:t>
      </w:r>
      <w:r>
        <w:rPr>
          <w:sz w:val="24"/>
        </w:rPr>
        <w:t xml:space="preserve">managed by the Secretary of Commerce (e.g., sharks:  inlets and </w:t>
      </w:r>
      <w:proofErr w:type="spellStart"/>
      <w:r>
        <w:rPr>
          <w:sz w:val="24"/>
        </w:rPr>
        <w:t>nearshore</w:t>
      </w:r>
      <w:proofErr w:type="spellEnd"/>
      <w:r>
        <w:rPr>
          <w:sz w:val="24"/>
        </w:rPr>
        <w:t xml:space="preserve"> waters, includi</w:t>
      </w:r>
      <w:r w:rsidR="00CB4236">
        <w:rPr>
          <w:sz w:val="24"/>
        </w:rPr>
        <w:t>ng pupping and nursery grounds)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rPr>
      </w:pPr>
      <w:r>
        <w:rPr>
          <w:sz w:val="24"/>
        </w:rPr>
        <w:t xml:space="preserve">In addition, hundreds of species of crustaceans, </w:t>
      </w:r>
      <w:proofErr w:type="spellStart"/>
      <w:r>
        <w:rPr>
          <w:sz w:val="24"/>
        </w:rPr>
        <w:t>mollusks</w:t>
      </w:r>
      <w:proofErr w:type="spellEnd"/>
      <w:r>
        <w:rPr>
          <w:sz w:val="24"/>
        </w:rPr>
        <w:t xml:space="preserve">, and annelids that are not directly managed, but form the critical prey base for most managed species, are killed or </w:t>
      </w:r>
      <w:r w:rsidR="00CB4236">
        <w:rPr>
          <w:sz w:val="24"/>
        </w:rPr>
        <w:t xml:space="preserve">directly </w:t>
      </w:r>
      <w:r>
        <w:rPr>
          <w:sz w:val="24"/>
        </w:rPr>
        <w:t>affected by large dredge and fill projects.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8)  Beach dredge and fill projects also potentially threaten important habitats for </w:t>
      </w:r>
      <w:proofErr w:type="spellStart"/>
      <w:r>
        <w:t>anadromous</w:t>
      </w:r>
      <w:proofErr w:type="spellEnd"/>
      <w:r>
        <w:t xml:space="preserve"> species under federal, interstate and state management (in particular, inlets and offshore overwintering grounds), as well as essential overwintering grounds and other critical habitats for weakfish and other species managed by the Atlantic States Marine Fisheries Commission </w:t>
      </w:r>
      <w:r w:rsidR="00CB4236">
        <w:t xml:space="preserve">(ASMFC) </w:t>
      </w:r>
      <w:r>
        <w:t xml:space="preserve">and the states.  The SAFMC also identified essential habitats of </w:t>
      </w:r>
      <w:proofErr w:type="spellStart"/>
      <w:r>
        <w:t>anadromous</w:t>
      </w:r>
      <w:proofErr w:type="spellEnd"/>
      <w:r>
        <w:t xml:space="preserve"> and </w:t>
      </w:r>
      <w:proofErr w:type="spellStart"/>
      <w:r>
        <w:t>catadromous</w:t>
      </w:r>
      <w:proofErr w:type="spellEnd"/>
      <w:r>
        <w:t xml:space="preserve"> species in the region (inlets and </w:t>
      </w:r>
      <w:proofErr w:type="spellStart"/>
      <w:r>
        <w:t>nearshore</w:t>
      </w:r>
      <w:proofErr w:type="spellEnd"/>
      <w:r>
        <w:t xml:space="preserve"> waters).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9)  Many of the habitats potentially affected by these projects have been identified as EFH-HAPCs by the SAFMC.  The specific fishery management plan is provided in parentheses: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CB423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a) </w:t>
      </w:r>
      <w:r>
        <w:rPr>
          <w:sz w:val="24"/>
        </w:rPr>
        <w:tab/>
        <w:t xml:space="preserve">all </w:t>
      </w:r>
      <w:proofErr w:type="spellStart"/>
      <w:r>
        <w:rPr>
          <w:sz w:val="24"/>
        </w:rPr>
        <w:t>nearshore</w:t>
      </w:r>
      <w:proofErr w:type="spellEnd"/>
      <w:r>
        <w:rPr>
          <w:sz w:val="24"/>
        </w:rPr>
        <w:t xml:space="preserve"> </w:t>
      </w:r>
      <w:proofErr w:type="spellStart"/>
      <w:r>
        <w:rPr>
          <w:sz w:val="24"/>
        </w:rPr>
        <w:t>hardbottom</w:t>
      </w:r>
      <w:proofErr w:type="spellEnd"/>
      <w:r>
        <w:rPr>
          <w:sz w:val="24"/>
        </w:rPr>
        <w:t xml:space="preserve"> areas (SAFMC, snapper </w:t>
      </w:r>
      <w:r w:rsidR="00EA53FA">
        <w:rPr>
          <w:sz w:val="24"/>
        </w:rPr>
        <w:t>grouper).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b) </w:t>
      </w:r>
      <w:r>
        <w:rPr>
          <w:sz w:val="24"/>
        </w:rPr>
        <w:tab/>
        <w:t xml:space="preserve">all coastal inlets (SAFMC, </w:t>
      </w:r>
      <w:proofErr w:type="spellStart"/>
      <w:r>
        <w:rPr>
          <w:sz w:val="24"/>
        </w:rPr>
        <w:t>penaeid</w:t>
      </w:r>
      <w:proofErr w:type="spellEnd"/>
      <w:r>
        <w:rPr>
          <w:sz w:val="24"/>
        </w:rPr>
        <w:t xml:space="preserve"> shrimps, red</w:t>
      </w:r>
      <w:r w:rsidR="00CB4236">
        <w:rPr>
          <w:sz w:val="24"/>
        </w:rPr>
        <w:t xml:space="preserve"> drum, and snapper </w:t>
      </w:r>
      <w:r>
        <w:rPr>
          <w:sz w:val="24"/>
        </w:rPr>
        <w:t>grouper).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c)</w:t>
      </w:r>
      <w:r>
        <w:rPr>
          <w:sz w:val="24"/>
        </w:rPr>
        <w:tab/>
        <w:t xml:space="preserve">near-shore spawning sites (SAFMC, </w:t>
      </w:r>
      <w:proofErr w:type="spellStart"/>
      <w:r>
        <w:rPr>
          <w:sz w:val="24"/>
        </w:rPr>
        <w:t>penaeid</w:t>
      </w:r>
      <w:proofErr w:type="spellEnd"/>
      <w:r>
        <w:rPr>
          <w:sz w:val="24"/>
        </w:rPr>
        <w:t xml:space="preserve"> shrimps, and red drum).</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d) </w:t>
      </w:r>
      <w:r>
        <w:rPr>
          <w:sz w:val="24"/>
        </w:rPr>
        <w:tab/>
        <w:t xml:space="preserve">benthic </w:t>
      </w:r>
      <w:proofErr w:type="spellStart"/>
      <w:r>
        <w:rPr>
          <w:i/>
          <w:sz w:val="24"/>
        </w:rPr>
        <w:t>Sargassum</w:t>
      </w:r>
      <w:proofErr w:type="spellEnd"/>
      <w:r w:rsidR="00CB4236">
        <w:rPr>
          <w:sz w:val="24"/>
        </w:rPr>
        <w:t xml:space="preserve"> (SAFMC, snapper </w:t>
      </w:r>
      <w:r>
        <w:rPr>
          <w:sz w:val="24"/>
        </w:rPr>
        <w:t>grouper).</w:t>
      </w:r>
    </w:p>
    <w:p w:rsidR="00EA53FA" w:rsidRDefault="00EA53FA">
      <w:pPr>
        <w:ind w:left="720" w:hanging="360"/>
        <w:rPr>
          <w:sz w:val="24"/>
        </w:rPr>
      </w:pPr>
      <w:r>
        <w:rPr>
          <w:sz w:val="24"/>
        </w:rPr>
        <w:t>e)</w:t>
      </w:r>
      <w:r>
        <w:rPr>
          <w:sz w:val="24"/>
        </w:rPr>
        <w:tab/>
        <w:t xml:space="preserve">from shore to the ends of the sandy shoals of Cape Lookout, Cape Fear, and Cape Hatteras, North Carolina; Hurl Rocks, South Carolina; </w:t>
      </w:r>
      <w:proofErr w:type="spellStart"/>
      <w:r>
        <w:rPr>
          <w:i/>
          <w:color w:val="000000"/>
          <w:sz w:val="24"/>
        </w:rPr>
        <w:t>Phragmatopora</w:t>
      </w:r>
      <w:proofErr w:type="spellEnd"/>
      <w:r>
        <w:rPr>
          <w:color w:val="000000"/>
          <w:sz w:val="24"/>
        </w:rPr>
        <w:t xml:space="preserve"> (worm reefs) reefs off the ce</w:t>
      </w:r>
      <w:r w:rsidR="00CB4236">
        <w:rPr>
          <w:color w:val="000000"/>
          <w:sz w:val="24"/>
        </w:rPr>
        <w:t xml:space="preserve">ntral coast of Florida and </w:t>
      </w:r>
      <w:proofErr w:type="spellStart"/>
      <w:r w:rsidR="00CB4236">
        <w:rPr>
          <w:color w:val="000000"/>
          <w:sz w:val="24"/>
        </w:rPr>
        <w:t>nearshore</w:t>
      </w:r>
      <w:proofErr w:type="spellEnd"/>
      <w:r w:rsidR="00CB4236">
        <w:rPr>
          <w:color w:val="000000"/>
          <w:sz w:val="24"/>
        </w:rPr>
        <w:t xml:space="preserve"> </w:t>
      </w:r>
      <w:proofErr w:type="spellStart"/>
      <w:r w:rsidR="00CB4236">
        <w:rPr>
          <w:color w:val="000000"/>
          <w:sz w:val="24"/>
        </w:rPr>
        <w:t>hard</w:t>
      </w:r>
      <w:r>
        <w:rPr>
          <w:color w:val="000000"/>
          <w:sz w:val="24"/>
        </w:rPr>
        <w:t>bottom</w:t>
      </w:r>
      <w:proofErr w:type="spellEnd"/>
      <w:r>
        <w:rPr>
          <w:color w:val="000000"/>
          <w:sz w:val="24"/>
        </w:rPr>
        <w:t xml:space="preserve"> south of Cape Canaveral</w:t>
      </w:r>
      <w:r>
        <w:rPr>
          <w:sz w:val="24"/>
        </w:rPr>
        <w:t xml:space="preserve"> (SAFMC, coastal migratory </w:t>
      </w:r>
      <w:proofErr w:type="spellStart"/>
      <w:r>
        <w:rPr>
          <w:sz w:val="24"/>
        </w:rPr>
        <w:t>pelagics</w:t>
      </w:r>
      <w:proofErr w:type="spellEnd"/>
      <w:r>
        <w:rPr>
          <w:sz w:val="24"/>
        </w:rPr>
        <w:t>).</w:t>
      </w:r>
    </w:p>
    <w:p w:rsidR="00EA53FA" w:rsidRDefault="00EA53FA">
      <w:pPr>
        <w:ind w:left="720" w:hanging="360"/>
        <w:rPr>
          <w:sz w:val="24"/>
        </w:rPr>
      </w:pPr>
      <w:r>
        <w:rPr>
          <w:sz w:val="24"/>
        </w:rPr>
        <w:t>f)</w:t>
      </w:r>
      <w:r>
        <w:rPr>
          <w:sz w:val="24"/>
        </w:rPr>
        <w:tab/>
      </w:r>
      <w:r>
        <w:rPr>
          <w:color w:val="000000"/>
          <w:sz w:val="24"/>
        </w:rPr>
        <w:t>Atlantic coast estuaries with high n</w:t>
      </w:r>
      <w:r w:rsidR="00CB4236">
        <w:rPr>
          <w:color w:val="000000"/>
          <w:sz w:val="24"/>
        </w:rPr>
        <w:t>umbers of Spanish mackerel and c</w:t>
      </w:r>
      <w:r>
        <w:rPr>
          <w:color w:val="000000"/>
          <w:sz w:val="24"/>
        </w:rPr>
        <w:t xml:space="preserve">obia from ELMR, to include </w:t>
      </w:r>
      <w:proofErr w:type="spellStart"/>
      <w:r>
        <w:rPr>
          <w:color w:val="000000"/>
          <w:sz w:val="24"/>
        </w:rPr>
        <w:t>Bogue</w:t>
      </w:r>
      <w:proofErr w:type="spellEnd"/>
      <w:r>
        <w:rPr>
          <w:color w:val="000000"/>
          <w:sz w:val="24"/>
        </w:rPr>
        <w:t xml:space="preserve"> Sound, New River, North Carolina; Broad River, South Carolina</w:t>
      </w:r>
      <w:r>
        <w:rPr>
          <w:sz w:val="24"/>
        </w:rPr>
        <w:t xml:space="preserve"> (SAFMC, coastal migratory </w:t>
      </w:r>
      <w:proofErr w:type="spellStart"/>
      <w:r>
        <w:rPr>
          <w:sz w:val="24"/>
        </w:rPr>
        <w:t>pelagics</w:t>
      </w:r>
      <w:proofErr w:type="spellEnd"/>
      <w:r>
        <w:rPr>
          <w:sz w:val="24"/>
        </w:rPr>
        <w:t>).</w:t>
      </w:r>
    </w:p>
    <w:p w:rsidR="00EA53FA" w:rsidRDefault="00EA53FA">
      <w:pPr>
        <w:ind w:left="720" w:hanging="360"/>
        <w:rPr>
          <w:sz w:val="24"/>
        </w:rPr>
      </w:pPr>
      <w:r>
        <w:rPr>
          <w:sz w:val="24"/>
        </w:rPr>
        <w:t>g)</w:t>
      </w:r>
      <w:r>
        <w:rPr>
          <w:sz w:val="24"/>
        </w:rPr>
        <w:tab/>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Bay</w:t>
          </w:r>
        </w:smartTag>
      </w:smartTag>
      <w:r>
        <w:rPr>
          <w:sz w:val="24"/>
        </w:rPr>
        <w:t xml:space="preserve">, </w:t>
      </w:r>
      <w:smartTag w:uri="urn:schemas-microsoft-com:office:smarttags" w:element="place">
        <w:r>
          <w:rPr>
            <w:sz w:val="24"/>
          </w:rPr>
          <w:t>Biscayne Bay</w:t>
        </w:r>
      </w:smartTag>
      <w:r>
        <w:rPr>
          <w:sz w:val="24"/>
        </w:rPr>
        <w:t xml:space="preserve">, Card Sound, and coral </w:t>
      </w:r>
      <w:proofErr w:type="spellStart"/>
      <w:r w:rsidR="00C62734">
        <w:rPr>
          <w:sz w:val="24"/>
        </w:rPr>
        <w:t>hardbottom</w:t>
      </w:r>
      <w:proofErr w:type="spellEnd"/>
      <w:r>
        <w:rPr>
          <w:sz w:val="24"/>
        </w:rPr>
        <w:t xml:space="preserve"> habitat from Jupiter Inlet through the </w:t>
      </w:r>
      <w:smartTag w:uri="urn:schemas-microsoft-com:office:smarttags" w:element="place">
        <w:r>
          <w:rPr>
            <w:sz w:val="24"/>
          </w:rPr>
          <w:t>Dry Tortugas</w:t>
        </w:r>
      </w:smartTag>
      <w:r>
        <w:rPr>
          <w:sz w:val="24"/>
        </w:rPr>
        <w:t xml:space="preserve">, </w:t>
      </w:r>
      <w:smartTag w:uri="urn:schemas-microsoft-com:office:smarttags" w:element="State">
        <w:smartTag w:uri="urn:schemas-microsoft-com:office:smarttags" w:element="place">
          <w:r>
            <w:rPr>
              <w:sz w:val="24"/>
            </w:rPr>
            <w:t>Florida</w:t>
          </w:r>
        </w:smartTag>
      </w:smartTag>
      <w:r>
        <w:rPr>
          <w:sz w:val="24"/>
        </w:rPr>
        <w:t xml:space="preserve"> (SAFMC, Spiny Lobster)</w:t>
      </w:r>
    </w:p>
    <w:p w:rsidR="00EA53FA" w:rsidRDefault="00EA53FA">
      <w:pPr>
        <w:ind w:left="720" w:hanging="360"/>
        <w:rPr>
          <w:b/>
          <w:i/>
          <w:sz w:val="24"/>
        </w:rPr>
      </w:pPr>
      <w:r>
        <w:rPr>
          <w:sz w:val="24"/>
        </w:rPr>
        <w:lastRenderedPageBreak/>
        <w:t>h)</w:t>
      </w:r>
      <w:r>
        <w:rPr>
          <w:sz w:val="24"/>
        </w:rPr>
        <w:tab/>
        <w:t xml:space="preserve">Hurl Rocks (South Carolina), The </w:t>
      </w:r>
      <w:proofErr w:type="spellStart"/>
      <w:r w:rsidRPr="00CB4236">
        <w:rPr>
          <w:i/>
          <w:sz w:val="24"/>
        </w:rPr>
        <w:t>Phragmatopoma</w:t>
      </w:r>
      <w:proofErr w:type="spellEnd"/>
      <w:r>
        <w:rPr>
          <w:sz w:val="24"/>
        </w:rPr>
        <w:t xml:space="preserve"> (worm reefs) off central east coast of Florida, </w:t>
      </w:r>
      <w:proofErr w:type="spellStart"/>
      <w:r>
        <w:rPr>
          <w:sz w:val="24"/>
        </w:rPr>
        <w:t>nearsho</w:t>
      </w:r>
      <w:r w:rsidR="00CB4236">
        <w:rPr>
          <w:sz w:val="24"/>
        </w:rPr>
        <w:t>re</w:t>
      </w:r>
      <w:proofErr w:type="spellEnd"/>
      <w:r w:rsidR="00CB4236">
        <w:rPr>
          <w:sz w:val="24"/>
        </w:rPr>
        <w:t xml:space="preserve"> (0-4 meters; 0-12 feet) </w:t>
      </w:r>
      <w:proofErr w:type="spellStart"/>
      <w:r w:rsidR="00CB4236">
        <w:rPr>
          <w:sz w:val="24"/>
        </w:rPr>
        <w:t>hard</w:t>
      </w:r>
      <w:r>
        <w:rPr>
          <w:sz w:val="24"/>
        </w:rPr>
        <w:t>bottom</w:t>
      </w:r>
      <w:proofErr w:type="spellEnd"/>
      <w:r>
        <w:rPr>
          <w:sz w:val="24"/>
        </w:rPr>
        <w:t xml:space="preserve"> off the east coast of</w:t>
      </w:r>
      <w:r w:rsidR="00CB4236">
        <w:rPr>
          <w:sz w:val="24"/>
        </w:rPr>
        <w:t xml:space="preserve"> Florida from Cape Canaveral to Broward County</w:t>
      </w:r>
      <w:r>
        <w:rPr>
          <w:sz w:val="24"/>
        </w:rPr>
        <w:t>; offshore (5-30 meters</w:t>
      </w:r>
      <w:r w:rsidR="00CB4236">
        <w:rPr>
          <w:sz w:val="24"/>
        </w:rPr>
        <w:t xml:space="preserve">; 15-90 feet) </w:t>
      </w:r>
      <w:proofErr w:type="spellStart"/>
      <w:r w:rsidR="00CB4236">
        <w:rPr>
          <w:sz w:val="24"/>
        </w:rPr>
        <w:t>hard</w:t>
      </w:r>
      <w:r>
        <w:rPr>
          <w:sz w:val="24"/>
        </w:rPr>
        <w:t>bottom</w:t>
      </w:r>
      <w:proofErr w:type="spellEnd"/>
      <w:r>
        <w:rPr>
          <w:sz w:val="24"/>
        </w:rPr>
        <w:t xml:space="preserve"> off the east coast of Florida from Palm Beach County to Fowey Rocks; Biscayne Bay, Florida; Biscayne National Park, Florida; and the Florida Keys National Marine Sanctuary (SAFMC, Co</w:t>
      </w:r>
      <w:r w:rsidR="00CB4236">
        <w:rPr>
          <w:sz w:val="24"/>
        </w:rPr>
        <w:t xml:space="preserve">ral, Coral Reefs and Live </w:t>
      </w:r>
      <w:proofErr w:type="spellStart"/>
      <w:r w:rsidR="00CB4236">
        <w:rPr>
          <w:sz w:val="24"/>
        </w:rPr>
        <w:t>Hardb</w:t>
      </w:r>
      <w:r>
        <w:rPr>
          <w:sz w:val="24"/>
        </w:rPr>
        <w:t>ottom</w:t>
      </w:r>
      <w:proofErr w:type="spellEnd"/>
      <w:r>
        <w:rPr>
          <w:sz w:val="24"/>
        </w:rPr>
        <w:t xml:space="preserve"> Habitat).</w:t>
      </w:r>
    </w:p>
    <w:p w:rsidR="00EA53FA" w:rsidRDefault="00EA53FA">
      <w:pPr>
        <w:ind w:left="720" w:hanging="360"/>
        <w:rPr>
          <w:sz w:val="24"/>
        </w:rPr>
      </w:pPr>
      <w:proofErr w:type="spellStart"/>
      <w:r>
        <w:rPr>
          <w:sz w:val="24"/>
        </w:rPr>
        <w:t>i</w:t>
      </w:r>
      <w:proofErr w:type="spellEnd"/>
      <w:r>
        <w:rPr>
          <w:sz w:val="24"/>
        </w:rPr>
        <w:t>)</w:t>
      </w:r>
      <w:r>
        <w:rPr>
          <w:sz w:val="24"/>
        </w:rPr>
        <w:tab/>
        <w:t>EFH-</w:t>
      </w:r>
      <w:r w:rsidR="00CB4236">
        <w:rPr>
          <w:sz w:val="24"/>
        </w:rPr>
        <w:t>HAPCs designated for HMS</w:t>
      </w:r>
      <w:r>
        <w:rPr>
          <w:sz w:val="24"/>
        </w:rPr>
        <w:t xml:space="preserve"> </w:t>
      </w:r>
      <w:r w:rsidR="00CB4236">
        <w:rPr>
          <w:sz w:val="24"/>
        </w:rPr>
        <w:t xml:space="preserve">species </w:t>
      </w:r>
      <w:r>
        <w:rPr>
          <w:sz w:val="24"/>
        </w:rPr>
        <w:t xml:space="preserve">(e.g., sharks) in the </w:t>
      </w:r>
      <w:smartTag w:uri="urn:schemas-microsoft-com:office:smarttags" w:element="place">
        <w:r>
          <w:rPr>
            <w:sz w:val="24"/>
          </w:rPr>
          <w:t>South Atlantic</w:t>
        </w:r>
      </w:smartTag>
      <w:r>
        <w:rPr>
          <w:sz w:val="24"/>
        </w:rPr>
        <w:t xml:space="preserve"> region (NMFS, Highly Migratory Species).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10) Habitats likely to be affected by beach dredge and fill </w:t>
      </w:r>
      <w:r w:rsidR="00CB4236">
        <w:t>projects include many recognized in state-</w:t>
      </w:r>
      <w:r>
        <w:t>level fishery management plans.  Examples of these habitats include Critical Habitat Areas established by the North Carolina Marine Fisheries Commission, either in FMPs or in Coastal Habitat Protection Plans</w:t>
      </w:r>
      <w:r w:rsidR="00CB4236">
        <w:t xml:space="preserve"> (CHAs)</w:t>
      </w:r>
      <w:r>
        <w:t xml:space="preserve">.  </w:t>
      </w:r>
    </w:p>
    <w:p w:rsidR="00EA53FA" w:rsidRDefault="00EA53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
        <w:t xml:space="preserve">11) Recent work by scientists in east </w:t>
      </w:r>
      <w:smartTag w:uri="urn:schemas-microsoft-com:office:smarttags" w:element="State">
        <w:smartTag w:uri="urn:schemas-microsoft-com:office:smarttags" w:element="place">
          <w:r>
            <w:t>Florida</w:t>
          </w:r>
        </w:smartTag>
      </w:smartTag>
      <w:r>
        <w:t xml:space="preserve"> has documented important habi</w:t>
      </w:r>
      <w:r w:rsidR="00CB4236">
        <w:t xml:space="preserve">tat values for </w:t>
      </w:r>
      <w:proofErr w:type="spellStart"/>
      <w:r w:rsidR="00CB4236">
        <w:t>nearshore</w:t>
      </w:r>
      <w:proofErr w:type="spellEnd"/>
      <w:r w:rsidR="00CB4236">
        <w:t xml:space="preserve">, </w:t>
      </w:r>
      <w:proofErr w:type="spellStart"/>
      <w:r w:rsidR="00CB4236">
        <w:t>hard</w:t>
      </w:r>
      <w:r>
        <w:t>bottom</w:t>
      </w:r>
      <w:proofErr w:type="spellEnd"/>
      <w:r>
        <w:t xml:space="preserve"> habitats often buried by beach dredging projects, </w:t>
      </w:r>
      <w:r w:rsidR="00153DC9">
        <w:t xml:space="preserve">is </w:t>
      </w:r>
      <w:r>
        <w:t>use</w:t>
      </w:r>
      <w:r w:rsidR="00153DC9">
        <w:t>d</w:t>
      </w:r>
      <w:r>
        <w:t xml:space="preserve"> by over 500 species of fishes and invertebrates, including juveniles of many reef fishes.  Equivalent scientific work is just beginning </w:t>
      </w:r>
      <w:r w:rsidR="00153DC9">
        <w:t>in</w:t>
      </w:r>
      <w:r>
        <w:t xml:space="preserve"> other </w:t>
      </w:r>
      <w:smartTag w:uri="urn:schemas-microsoft-com:office:smarttags" w:element="place">
        <w:r>
          <w:t>South Atlantic</w:t>
        </w:r>
      </w:smartTag>
      <w:r>
        <w:t xml:space="preserve"> states, but life histories suggest that similar habitat use patterns will be found.</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Threats to Marine and Estuarine Resources from Beach Dredge and Fill Activities</w:t>
      </w:r>
      <w:r w:rsidR="009A733D" w:rsidRPr="009A733D">
        <w:t xml:space="preserve"> </w:t>
      </w:r>
      <w:r w:rsidR="009A733D">
        <w:t xml:space="preserve">and Related Large Coastal Engineering Projects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Th</w:t>
      </w:r>
      <w:r w:rsidR="00153DC9">
        <w:t xml:space="preserve">e SAFMC finds that beach dredge </w:t>
      </w:r>
      <w:r>
        <w:t>a</w:t>
      </w:r>
      <w:r w:rsidR="00153DC9">
        <w:t xml:space="preserve">nd </w:t>
      </w:r>
      <w:r>
        <w:t xml:space="preserve">fill activities and related large-scale coastal engineering projects (including inlet alteration projects) </w:t>
      </w:r>
      <w:r w:rsidR="009A733D">
        <w:t xml:space="preserve">and disposal of material for navigational maintenance, </w:t>
      </w:r>
      <w:r>
        <w:t>threaten or potentially threaten EFH through the following mechanisms:</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Direct mortality and displacement of organisms at a</w:t>
      </w:r>
      <w:r w:rsidR="00153DC9">
        <w:rPr>
          <w:sz w:val="24"/>
        </w:rPr>
        <w:t>nd near sediment dredging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Direct mortality and displacement of organisms</w:t>
      </w:r>
      <w:r w:rsidR="00153DC9">
        <w:rPr>
          <w:sz w:val="24"/>
        </w:rPr>
        <w:t xml:space="preserve"> at initial sediment fill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Elevated t</w:t>
      </w:r>
      <w:r w:rsidR="00153DC9">
        <w:rPr>
          <w:sz w:val="24"/>
        </w:rPr>
        <w:t>urbidity and deposition of fine</w:t>
      </w:r>
      <w:r>
        <w:rPr>
          <w:sz w:val="24"/>
        </w:rPr>
        <w:t xml:space="preserve"> sediments d</w:t>
      </w:r>
      <w:r w:rsidR="00153DC9">
        <w:rPr>
          <w:sz w:val="24"/>
        </w:rPr>
        <w:t>own-current from dredging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seafloor topography and associated current and waves patterns a</w:t>
      </w:r>
      <w:r w:rsidR="00153DC9">
        <w:rPr>
          <w:sz w:val="24"/>
        </w:rPr>
        <w:t>nd magnitudes at dredging areas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seafloor sediment size-frequency distributions at dredging sites, with secondary effects on benthos at those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Elevated turbidity in and near initial fill sites, especially in the surf zone, and deposition of fine sediment down-current from i</w:t>
      </w:r>
      <w:r w:rsidR="00153DC9">
        <w:rPr>
          <w:sz w:val="24"/>
        </w:rPr>
        <w:t>nitial fill sites (ASMFC, 2002)</w:t>
      </w:r>
    </w:p>
    <w:p w:rsidR="00EA53FA" w:rsidRDefault="00153DC9">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Alteration of </w:t>
      </w:r>
      <w:proofErr w:type="spellStart"/>
      <w:r>
        <w:rPr>
          <w:sz w:val="24"/>
        </w:rPr>
        <w:t>near</w:t>
      </w:r>
      <w:r w:rsidR="00EA53FA">
        <w:rPr>
          <w:sz w:val="24"/>
        </w:rPr>
        <w:t>shore</w:t>
      </w:r>
      <w:proofErr w:type="spellEnd"/>
      <w:r w:rsidR="00EA53FA">
        <w:rPr>
          <w:sz w:val="24"/>
        </w:rPr>
        <w:t xml:space="preserve"> </w:t>
      </w:r>
      <w:r>
        <w:rPr>
          <w:sz w:val="24"/>
        </w:rPr>
        <w:t>topography and current and wave</w:t>
      </w:r>
      <w:r w:rsidR="00EA53FA">
        <w:rPr>
          <w:sz w:val="24"/>
        </w:rPr>
        <w:t xml:space="preserve"> patterns and </w:t>
      </w:r>
      <w:r>
        <w:rPr>
          <w:sz w:val="24"/>
        </w:rPr>
        <w:t>magnitudes associated with fill</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Movement of deposited sediment away from initial fill site</w:t>
      </w:r>
      <w:r w:rsidR="00153DC9">
        <w:rPr>
          <w:sz w:val="24"/>
        </w:rPr>
        <w:t xml:space="preserve">s, especially onto </w:t>
      </w:r>
      <w:proofErr w:type="spellStart"/>
      <w:r w:rsidR="00C62734">
        <w:rPr>
          <w:sz w:val="24"/>
        </w:rPr>
        <w:t>hardbottom</w:t>
      </w:r>
      <w:r w:rsidR="00153DC9">
        <w:rPr>
          <w:sz w:val="24"/>
        </w:rPr>
        <w:t>s</w:t>
      </w:r>
      <w:proofErr w:type="spellEnd"/>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large-scale sediment budgets, sediment movement patterns and feeding and other ecological relationships, including the potential fo</w:t>
      </w:r>
      <w:r w:rsidR="00153DC9">
        <w:rPr>
          <w:sz w:val="24"/>
        </w:rPr>
        <w:t>r cascading disturbance effects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lastRenderedPageBreak/>
        <w:t>Alteration of large-scale movement patterns of water, with secondary eff</w:t>
      </w:r>
      <w:r w:rsidR="00153DC9">
        <w:rPr>
          <w:sz w:val="24"/>
        </w:rPr>
        <w:t>ects on water quality and biota</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movement patterns and successful inlet passage for larvae, post-larvae, juveniles and adults of</w:t>
      </w:r>
      <w:r w:rsidR="00153DC9">
        <w:rPr>
          <w:sz w:val="24"/>
        </w:rPr>
        <w:t xml:space="preserve"> marine and estuarine organisms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long-term shoreline migration patterns (inducing further ecological cascades with consequences</w:t>
      </w:r>
      <w:r w:rsidR="00153DC9">
        <w:rPr>
          <w:sz w:val="24"/>
        </w:rPr>
        <w:t xml:space="preserve"> that are difficult to predict)</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Exacerbation of transport and/or biological uptake of toxicants and other pollutants released</w:t>
      </w:r>
      <w:r w:rsidR="00153DC9">
        <w:rPr>
          <w:sz w:val="24"/>
        </w:rPr>
        <w:t xml:space="preserve"> at either dredge or fill sites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In addition, the interactions between cumulative and direct (sub-lethal) effects among the above factors certainly triggers non-linear impacts that are completely unstudied.</w:t>
      </w:r>
    </w:p>
    <w:p w:rsidR="00EA53FA" w:rsidRDefault="00EA53FA">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pPr>
      <w:r>
        <w:t>SAFMC Policies for Beach Dredge and Fill Projects and Related Large Coastal Engineering Projects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r>
        <w:t>The SAFMC establishes the following general policies rela</w:t>
      </w:r>
      <w:r w:rsidR="0021522D">
        <w:t xml:space="preserve">ted to large-scale beach dredge and </w:t>
      </w:r>
      <w:r>
        <w:t>fill and related projects, to clarify and augment the general policies already adopted in the Habitat Plan and Comprehensive Habitat Amendment (SAFMC 1998a; SAFMC 1998b):</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 Projects should avoid, minimize and where possible offset damage to EFH and EFH-HAPCs. </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2) Projects requiring expanded EFH consultation should provide detailed analyses of possible impacts to each type of EFH, with careful and detailed analyses of possible impacts to EFH-HAPCs an</w:t>
      </w:r>
      <w:r w:rsidR="0021522D">
        <w:t>d state CHAs, including short and long-</w:t>
      </w:r>
      <w:r>
        <w:t>term, and population and ecosystem scale effects.  Agencies with oversight authority should require expanded EFH consultation.</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3) Projects requiring expanded EFH consultation should provide a full range of alternatives, along with assessments of the relative impacts of each on each type of EFH, HAPC and </w:t>
      </w:r>
      <w:proofErr w:type="spellStart"/>
      <w:r>
        <w:t>CHAs.</w:t>
      </w:r>
      <w:proofErr w:type="spellEnd"/>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4) Projects should avoid impacts on EFH, HAPCs and CHAs that are shown to be avoidable through the alternatives analysis, and minimize impacts that are not.</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5) Projects should include assessments of potential unavoidable damage to EFH and other marine resources, using conservative assumptions.</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6) Projects should be conditioned on the avoidance of avoidable impacts, and should include compensatory mitigation for all reasonably predictable impacts to EFH, taking into account uncertainty about these effects.  Mitigation should be local, up-front and in-kind, and should be adequately monitored, wherever possible.</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7) Projects should include baseline and project-related monitoring adequate to document pre-project conditions and impacts of the projects on EFH.</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8) All assessments should be based upon the best available science, and be appropriately conservative so follow and precautionary principles as developed for various federal and state policies.</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rsidP="009A73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9) All assessments should take into account the cumulative impacts ass</w:t>
      </w:r>
      <w:r w:rsidR="0021522D">
        <w:t xml:space="preserve">ociated with other beach dredge and </w:t>
      </w:r>
      <w:r>
        <w:t>fill projects in the region, and other large-scale coastal engineering projects that are geographically and ecologically related.</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References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rPr>
      </w:pP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ASMFC, 2002. Beach Nourishment: A Review of the Biological and Physical Impacts ASMFC Habitat Management Series # 7 November 2002, Atlantic States Marine Fisheries Commission, 1444 Eye Street NW, Sixth Floor, Washington DC 20005.  179 pp.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Butler IV, M. J., J. H. Hunt, W. F. </w:t>
      </w:r>
      <w:proofErr w:type="spellStart"/>
      <w:r>
        <w:rPr>
          <w:sz w:val="24"/>
        </w:rPr>
        <w:t>Herrnkind</w:t>
      </w:r>
      <w:proofErr w:type="spellEnd"/>
      <w:r>
        <w:rPr>
          <w:sz w:val="24"/>
        </w:rPr>
        <w:t xml:space="preserve">, M. J. Childress, R. </w:t>
      </w:r>
      <w:proofErr w:type="spellStart"/>
      <w:r>
        <w:rPr>
          <w:sz w:val="24"/>
        </w:rPr>
        <w:t>Bertelsen</w:t>
      </w:r>
      <w:proofErr w:type="spellEnd"/>
      <w:r>
        <w:rPr>
          <w:sz w:val="24"/>
        </w:rPr>
        <w:t xml:space="preserve">, W. Sharp, T. Matthews, J. M. Field, and H. G. Marshall.  1995.  Cascading disturbances in </w:t>
      </w:r>
      <w:smartTag w:uri="urn:schemas-microsoft-com:office:smarttags" w:element="place">
        <w:smartTag w:uri="urn:schemas-microsoft-com:office:smarttags" w:element="City">
          <w:r>
            <w:rPr>
              <w:sz w:val="24"/>
            </w:rPr>
            <w:t>Florida Bay</w:t>
          </w:r>
        </w:smartTag>
        <w:r>
          <w:rPr>
            <w:sz w:val="24"/>
          </w:rPr>
          <w:t xml:space="preserve">, </w:t>
        </w:r>
        <w:smartTag w:uri="urn:schemas-microsoft-com:office:smarttags" w:element="country-region">
          <w:r>
            <w:rPr>
              <w:sz w:val="24"/>
            </w:rPr>
            <w:t>U.S.A.</w:t>
          </w:r>
        </w:smartTag>
      </w:smartTag>
      <w:r>
        <w:rPr>
          <w:sz w:val="24"/>
        </w:rPr>
        <w:t xml:space="preserve">: cyanobacteria blooms, sponge mortality, and implications for juvenile spiny lobsters </w:t>
      </w:r>
      <w:proofErr w:type="spellStart"/>
      <w:r>
        <w:rPr>
          <w:sz w:val="24"/>
          <w:u w:val="single"/>
        </w:rPr>
        <w:t>Panulirus</w:t>
      </w:r>
      <w:proofErr w:type="spellEnd"/>
      <w:r>
        <w:rPr>
          <w:sz w:val="24"/>
          <w:u w:val="single"/>
        </w:rPr>
        <w:t xml:space="preserve"> </w:t>
      </w:r>
      <w:proofErr w:type="spellStart"/>
      <w:r>
        <w:rPr>
          <w:sz w:val="24"/>
          <w:u w:val="single"/>
        </w:rPr>
        <w:t>argus</w:t>
      </w:r>
      <w:proofErr w:type="spellEnd"/>
      <w:r>
        <w:rPr>
          <w:sz w:val="24"/>
        </w:rPr>
        <w:t xml:space="preserve">. Mar. Ecol. </w:t>
      </w:r>
      <w:proofErr w:type="spellStart"/>
      <w:r>
        <w:rPr>
          <w:sz w:val="24"/>
        </w:rPr>
        <w:t>Prog</w:t>
      </w:r>
      <w:proofErr w:type="spellEnd"/>
      <w:r>
        <w:rPr>
          <w:sz w:val="24"/>
        </w:rPr>
        <w:t>. Ser. 129:119-125.</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Dodge, R. E., R. C. </w:t>
      </w:r>
      <w:proofErr w:type="spellStart"/>
      <w:r>
        <w:rPr>
          <w:sz w:val="24"/>
        </w:rPr>
        <w:t>Aller</w:t>
      </w:r>
      <w:proofErr w:type="spellEnd"/>
      <w:r>
        <w:rPr>
          <w:sz w:val="24"/>
        </w:rPr>
        <w:t xml:space="preserve"> and J. Thomson.  1974.  Coral growth related to </w:t>
      </w:r>
      <w:proofErr w:type="spellStart"/>
      <w:r>
        <w:rPr>
          <w:sz w:val="24"/>
        </w:rPr>
        <w:t>resuspension</w:t>
      </w:r>
      <w:proofErr w:type="spellEnd"/>
      <w:r>
        <w:rPr>
          <w:sz w:val="24"/>
        </w:rPr>
        <w:t xml:space="preserve"> of bottom sediments. Nature 247: 574-576.</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Gilmore, R. G., Jr.  1977.  Fishes of the Indian River Lagoon and adjacent waters, Florida.  Bull. Fl. St. Mus. Bio. Sci. 22(3), 147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Gilmore, R. G., Jr.  1992.  Striped </w:t>
      </w:r>
      <w:proofErr w:type="spellStart"/>
      <w:r>
        <w:rPr>
          <w:sz w:val="24"/>
        </w:rPr>
        <w:t>croaker</w:t>
      </w:r>
      <w:proofErr w:type="spellEnd"/>
      <w:r>
        <w:rPr>
          <w:sz w:val="24"/>
        </w:rPr>
        <w:t xml:space="preserve">, </w:t>
      </w:r>
      <w:proofErr w:type="spellStart"/>
      <w:r>
        <w:rPr>
          <w:sz w:val="24"/>
          <w:u w:val="single"/>
        </w:rPr>
        <w:t>Bairdiella</w:t>
      </w:r>
      <w:proofErr w:type="spellEnd"/>
      <w:r>
        <w:rPr>
          <w:sz w:val="24"/>
          <w:u w:val="single"/>
        </w:rPr>
        <w:t xml:space="preserve"> </w:t>
      </w:r>
      <w:proofErr w:type="spellStart"/>
      <w:r>
        <w:rPr>
          <w:sz w:val="24"/>
          <w:u w:val="single"/>
        </w:rPr>
        <w:t>sanctaeluciae</w:t>
      </w:r>
      <w:proofErr w:type="spellEnd"/>
      <w:r>
        <w:rPr>
          <w:sz w:val="24"/>
        </w:rPr>
        <w:t xml:space="preserve">. pp. 218-222. In C. R. Gilbert, ed. Rare and endangered biota of </w:t>
      </w:r>
      <w:smartTag w:uri="urn:schemas-microsoft-com:office:smarttags" w:element="State">
        <w:smartTag w:uri="urn:schemas-microsoft-com:office:smarttags" w:element="place">
          <w:r>
            <w:rPr>
              <w:sz w:val="24"/>
            </w:rPr>
            <w:t>Florida</w:t>
          </w:r>
        </w:smartTag>
      </w:smartTag>
      <w:r>
        <w:rPr>
          <w:sz w:val="24"/>
        </w:rPr>
        <w:t xml:space="preserve">. II. Fishes.  Univ. Press of </w:t>
      </w:r>
      <w:smartTag w:uri="urn:schemas-microsoft-com:office:smarttags" w:element="State">
        <w:smartTag w:uri="urn:schemas-microsoft-com:office:smarttags" w:element="place">
          <w:r>
            <w:rPr>
              <w:sz w:val="24"/>
            </w:rPr>
            <w:t>Florida</w:t>
          </w:r>
        </w:smartTag>
      </w:smartTag>
      <w:r>
        <w:rPr>
          <w:sz w:val="24"/>
        </w:rPr>
        <w:t xml:space="preserve">, </w:t>
      </w:r>
      <w:smartTag w:uri="urn:schemas-microsoft-com:office:smarttags" w:element="place">
        <w:smartTag w:uri="urn:schemas-microsoft-com:office:smarttags" w:element="City">
          <w:r>
            <w:rPr>
              <w:sz w:val="24"/>
            </w:rPr>
            <w:t>Gainesville</w:t>
          </w:r>
        </w:smartTag>
        <w:r>
          <w:rPr>
            <w:sz w:val="24"/>
          </w:rPr>
          <w:t xml:space="preserve">, </w:t>
        </w:r>
        <w:smartTag w:uri="urn:schemas-microsoft-com:office:smarttags" w:element="State">
          <w:r>
            <w:rPr>
              <w:sz w:val="24"/>
            </w:rPr>
            <w:t>FL</w:t>
          </w:r>
        </w:smartTag>
      </w:smartTag>
      <w:r>
        <w:rPr>
          <w:sz w:val="24"/>
        </w:rPr>
        <w:t>, 242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ind w:left="720" w:hanging="720"/>
        <w:rPr>
          <w:color w:val="000000"/>
          <w:sz w:val="24"/>
        </w:rPr>
      </w:pPr>
      <w:r>
        <w:rPr>
          <w:color w:val="000000"/>
          <w:sz w:val="24"/>
        </w:rPr>
        <w:t>Greene, Karen. 2002. Beach nourishment: a review of the biological and physical impacts. Atlantic States Marine Fisheries Commission. Habitat Management Series #7, November 2002. 174 pp.</w:t>
      </w:r>
    </w:p>
    <w:p w:rsidR="00EA53FA" w:rsidRDefault="00EA53FA">
      <w:pPr>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Hackney, C.T., M. Posey, S. Ross and A. Norris. 1996. A review and synthesis of data on surf zone fishes and invertebrates in the South Atlantic Bight and the potential impacts from beach </w:t>
      </w:r>
      <w:proofErr w:type="spellStart"/>
      <w:r>
        <w:rPr>
          <w:sz w:val="24"/>
        </w:rPr>
        <w:t>renourishment</w:t>
      </w:r>
      <w:proofErr w:type="spellEnd"/>
      <w:r>
        <w:rPr>
          <w:sz w:val="24"/>
        </w:rPr>
        <w:t>. Report to the U.S. Army Corps of Engineers, Wilmington District.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Kirtley</w:t>
      </w:r>
      <w:proofErr w:type="spellEnd"/>
      <w:r>
        <w:rPr>
          <w:sz w:val="24"/>
        </w:rPr>
        <w:t xml:space="preserve">, D. W. and W. F. Tanner.  1968.  </w:t>
      </w:r>
      <w:proofErr w:type="spellStart"/>
      <w:r>
        <w:rPr>
          <w:sz w:val="24"/>
        </w:rPr>
        <w:t>Sabellariid</w:t>
      </w:r>
      <w:proofErr w:type="spellEnd"/>
      <w:r>
        <w:rPr>
          <w:sz w:val="24"/>
        </w:rPr>
        <w:t xml:space="preserve"> worms: builders of a major reef type. J. Sed. Petrol.  38(1):73-78.</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Lindeman, K. C. 1997. Comparative management of beach systems of Florida and the Antilles: applications using ecological assessment and decision support procedures. pp.134-164. In: G. Cambers, ed. Managing beach resources in the </w:t>
      </w:r>
      <w:r>
        <w:rPr>
          <w:sz w:val="24"/>
        </w:rPr>
        <w:lastRenderedPageBreak/>
        <w:t xml:space="preserve">smaller </w:t>
      </w:r>
      <w:smartTag w:uri="urn:schemas-microsoft-com:office:smarttags" w:element="place">
        <w:r>
          <w:rPr>
            <w:sz w:val="24"/>
          </w:rPr>
          <w:t>Caribbean</w:t>
        </w:r>
      </w:smartTag>
      <w:r>
        <w:rPr>
          <w:sz w:val="24"/>
        </w:rPr>
        <w:t xml:space="preserve"> islands. UNESCO Coastal </w:t>
      </w:r>
      <w:smartTag w:uri="urn:schemas-microsoft-com:office:smarttags" w:element="place">
        <w:smartTag w:uri="urn:schemas-microsoft-com:office:smarttags" w:element="PlaceName">
          <w:r>
            <w:rPr>
              <w:sz w:val="24"/>
            </w:rPr>
            <w:t>Region &amp; Small</w:t>
          </w:r>
        </w:smartTag>
        <w:r>
          <w:rPr>
            <w:sz w:val="24"/>
          </w:rPr>
          <w:t xml:space="preserve"> </w:t>
        </w:r>
        <w:smartTag w:uri="urn:schemas-microsoft-com:office:smarttags" w:element="PlaceType">
          <w:r>
            <w:rPr>
              <w:sz w:val="24"/>
            </w:rPr>
            <w:t>Island</w:t>
          </w:r>
        </w:smartTag>
      </w:smartTag>
      <w:r>
        <w:rPr>
          <w:sz w:val="24"/>
        </w:rPr>
        <w:t xml:space="preserve"> Papers # 1,  269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 xml:space="preserve">Lindeman, K.C. and D.B. Snyder.  1999.  </w:t>
      </w:r>
      <w:proofErr w:type="spellStart"/>
      <w:r>
        <w:t>Nearshore</w:t>
      </w:r>
      <w:proofErr w:type="spellEnd"/>
      <w:r>
        <w:t xml:space="preserve"> </w:t>
      </w:r>
      <w:proofErr w:type="spellStart"/>
      <w:r>
        <w:t>hardbottom</w:t>
      </w:r>
      <w:proofErr w:type="spellEnd"/>
      <w:r>
        <w:t xml:space="preserve"> fishes of southeast Florida and effects of habitat burial caused by dredging.  Fish. Bull. 97(3):508-525.</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Nelson, W. G.  1989.  Beach nourishment and </w:t>
      </w:r>
      <w:proofErr w:type="spellStart"/>
      <w:r w:rsidR="00C62734">
        <w:rPr>
          <w:sz w:val="24"/>
        </w:rPr>
        <w:t>hardbottom</w:t>
      </w:r>
      <w:proofErr w:type="spellEnd"/>
      <w:r>
        <w:rPr>
          <w:sz w:val="24"/>
        </w:rPr>
        <w:t xml:space="preserve"> habitats: the case for caution.  pp. 109-116.  In: S. </w:t>
      </w:r>
      <w:proofErr w:type="spellStart"/>
      <w:r>
        <w:rPr>
          <w:sz w:val="24"/>
        </w:rPr>
        <w:t>Tait</w:t>
      </w:r>
      <w:proofErr w:type="spellEnd"/>
      <w:r>
        <w:rPr>
          <w:sz w:val="24"/>
        </w:rPr>
        <w:t xml:space="preserve">, ed.  Proc. 1989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Name">
          <w:r>
            <w:rPr>
              <w:sz w:val="24"/>
            </w:rPr>
            <w:t>Conf.</w:t>
          </w:r>
        </w:smartTag>
        <w:r>
          <w:rPr>
            <w:sz w:val="24"/>
          </w:rPr>
          <w:t xml:space="preserve"> </w:t>
        </w:r>
        <w:smartTag w:uri="urn:schemas-microsoft-com:office:smarttags" w:element="PlaceType">
          <w:r>
            <w:rPr>
              <w:sz w:val="24"/>
            </w:rPr>
            <w:t>Beach</w:t>
          </w:r>
        </w:smartTag>
      </w:smartTag>
      <w:r>
        <w:rPr>
          <w:sz w:val="24"/>
        </w:rPr>
        <w:t xml:space="preserve"> </w:t>
      </w:r>
      <w:proofErr w:type="spellStart"/>
      <w:r>
        <w:rPr>
          <w:sz w:val="24"/>
        </w:rPr>
        <w:t>Preserv</w:t>
      </w:r>
      <w:proofErr w:type="spellEnd"/>
      <w:r>
        <w:rPr>
          <w:sz w:val="24"/>
        </w:rPr>
        <w:t xml:space="preserve">. Technol.  </w:t>
      </w:r>
      <w:smartTag w:uri="urn:schemas-microsoft-com:office:smarttags" w:element="place">
        <w:smartTag w:uri="urn:schemas-microsoft-com:office:smarttags" w:element="PlaceName">
          <w:r>
            <w:rPr>
              <w:sz w:val="24"/>
            </w:rPr>
            <w:t>Fl.</w:t>
          </w:r>
        </w:smartTag>
        <w:r>
          <w:rPr>
            <w:sz w:val="24"/>
          </w:rPr>
          <w:t xml:space="preserve"> </w:t>
        </w:r>
        <w:smartTag w:uri="urn:schemas-microsoft-com:office:smarttags" w:element="PlaceType">
          <w:r>
            <w:rPr>
              <w:sz w:val="24"/>
            </w:rPr>
            <w:t>Shore</w:t>
          </w:r>
        </w:smartTag>
      </w:smartTag>
      <w:r>
        <w:rPr>
          <w:sz w:val="24"/>
        </w:rPr>
        <w:t xml:space="preserve"> and Beach </w:t>
      </w:r>
      <w:proofErr w:type="spellStart"/>
      <w:r>
        <w:rPr>
          <w:sz w:val="24"/>
        </w:rPr>
        <w:t>Preserv</w:t>
      </w:r>
      <w:proofErr w:type="spellEnd"/>
      <w:r>
        <w:rPr>
          <w:sz w:val="24"/>
        </w:rPr>
        <w:t xml:space="preserve">. Assoc., </w:t>
      </w:r>
      <w:smartTag w:uri="urn:schemas-microsoft-com:office:smarttags" w:element="place">
        <w:smartTag w:uri="urn:schemas-microsoft-com:office:smarttags" w:element="City">
          <w:r>
            <w:rPr>
              <w:sz w:val="24"/>
            </w:rPr>
            <w:t>Tallahassee</w:t>
          </w:r>
        </w:smartTag>
        <w:r>
          <w:rPr>
            <w:sz w:val="24"/>
          </w:rPr>
          <w:t xml:space="preserve">, </w:t>
        </w:r>
        <w:smartTag w:uri="urn:schemas-microsoft-com:office:smarttags" w:element="State">
          <w:r>
            <w:rPr>
              <w:sz w:val="24"/>
            </w:rPr>
            <w:t>FL</w:t>
          </w:r>
        </w:smartTag>
      </w:smartTag>
      <w:r>
        <w:rPr>
          <w:sz w:val="24"/>
        </w:rPr>
        <w:t>, 236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Nelson, W. G. and L. </w:t>
      </w:r>
      <w:proofErr w:type="spellStart"/>
      <w:r>
        <w:rPr>
          <w:sz w:val="24"/>
        </w:rPr>
        <w:t>Demetriades</w:t>
      </w:r>
      <w:proofErr w:type="spellEnd"/>
      <w:r>
        <w:rPr>
          <w:sz w:val="24"/>
        </w:rPr>
        <w:t xml:space="preserve">.  1992.  </w:t>
      </w:r>
      <w:proofErr w:type="spellStart"/>
      <w:r>
        <w:rPr>
          <w:sz w:val="24"/>
        </w:rPr>
        <w:t>Peracariids</w:t>
      </w:r>
      <w:proofErr w:type="spellEnd"/>
      <w:r>
        <w:rPr>
          <w:sz w:val="24"/>
        </w:rPr>
        <w:t xml:space="preserve"> associated with </w:t>
      </w:r>
      <w:proofErr w:type="spellStart"/>
      <w:r>
        <w:rPr>
          <w:sz w:val="24"/>
        </w:rPr>
        <w:t>sabellariid</w:t>
      </w:r>
      <w:proofErr w:type="spellEnd"/>
      <w:r>
        <w:rPr>
          <w:sz w:val="24"/>
        </w:rPr>
        <w:t xml:space="preserve"> worm rock (</w:t>
      </w:r>
      <w:proofErr w:type="spellStart"/>
      <w:r>
        <w:rPr>
          <w:sz w:val="24"/>
          <w:u w:val="single"/>
        </w:rPr>
        <w:t>Phragmatopoma</w:t>
      </w:r>
      <w:proofErr w:type="spellEnd"/>
      <w:r>
        <w:rPr>
          <w:sz w:val="24"/>
          <w:u w:val="single"/>
        </w:rPr>
        <w:t xml:space="preserve"> </w:t>
      </w:r>
      <w:proofErr w:type="spellStart"/>
      <w:r>
        <w:rPr>
          <w:sz w:val="24"/>
          <w:u w:val="single"/>
        </w:rPr>
        <w:t>lapidosa</w:t>
      </w:r>
      <w:proofErr w:type="spellEnd"/>
      <w:r>
        <w:rPr>
          <w:sz w:val="24"/>
        </w:rPr>
        <w:t xml:space="preserve"> </w:t>
      </w:r>
      <w:proofErr w:type="spellStart"/>
      <w:r>
        <w:rPr>
          <w:sz w:val="24"/>
        </w:rPr>
        <w:t>Kinberg</w:t>
      </w:r>
      <w:proofErr w:type="spellEnd"/>
      <w:r>
        <w:rPr>
          <w:sz w:val="24"/>
        </w:rPr>
        <w:t>) at Sebastian Inlet, Florida, U.S.A.  J. Crust. Bio. 12(4):647-654.</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Odum</w:t>
      </w:r>
      <w:proofErr w:type="spellEnd"/>
      <w:r>
        <w:rPr>
          <w:sz w:val="24"/>
        </w:rPr>
        <w:t xml:space="preserve">, W. E.  1982.  Environmental degradation and the tyranny of small decisions.  </w:t>
      </w:r>
      <w:proofErr w:type="spellStart"/>
      <w:r>
        <w:rPr>
          <w:sz w:val="24"/>
        </w:rPr>
        <w:t>BioScience</w:t>
      </w:r>
      <w:proofErr w:type="spellEnd"/>
      <w:r>
        <w:rPr>
          <w:sz w:val="24"/>
        </w:rPr>
        <w:t xml:space="preserve"> 32(9):728-29.</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Pandolfi</w:t>
      </w:r>
      <w:proofErr w:type="spellEnd"/>
      <w:r>
        <w:rPr>
          <w:sz w:val="24"/>
        </w:rPr>
        <w:t xml:space="preserve">, J., D. R. Robertson, and D. R. </w:t>
      </w:r>
      <w:proofErr w:type="spellStart"/>
      <w:r>
        <w:rPr>
          <w:sz w:val="24"/>
        </w:rPr>
        <w:t>Kirtley</w:t>
      </w:r>
      <w:proofErr w:type="spellEnd"/>
      <w:r>
        <w:rPr>
          <w:sz w:val="24"/>
        </w:rPr>
        <w:t xml:space="preserve">.  1998.  </w:t>
      </w:r>
      <w:proofErr w:type="spellStart"/>
      <w:r>
        <w:rPr>
          <w:sz w:val="24"/>
        </w:rPr>
        <w:t>Sabellariid</w:t>
      </w:r>
      <w:proofErr w:type="spellEnd"/>
      <w:r>
        <w:rPr>
          <w:sz w:val="24"/>
        </w:rPr>
        <w:t xml:space="preserve"> worms: builders of a major reef type.  Coral Reefs 17:120.</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Peterson, C.H., D.H.M. </w:t>
      </w:r>
      <w:proofErr w:type="spellStart"/>
      <w:r>
        <w:rPr>
          <w:sz w:val="24"/>
        </w:rPr>
        <w:t>Hickerson</w:t>
      </w:r>
      <w:proofErr w:type="spellEnd"/>
      <w:r>
        <w:rPr>
          <w:sz w:val="24"/>
        </w:rPr>
        <w:t xml:space="preserve"> and G.G. Johnson. 2000. Short-term consequences of nourishment and bulldozing on the dominant large invertebrates of a sandy beach. J. Coastal Res. 16(2): 368-378.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 xml:space="preserve">Sedberry, G. R. and R. F. Van </w:t>
      </w:r>
      <w:proofErr w:type="spellStart"/>
      <w:r>
        <w:rPr>
          <w:sz w:val="24"/>
        </w:rPr>
        <w:t>Dolah</w:t>
      </w:r>
      <w:proofErr w:type="spellEnd"/>
      <w:r>
        <w:rPr>
          <w:sz w:val="24"/>
        </w:rPr>
        <w:t xml:space="preserve">. 1984.  </w:t>
      </w:r>
      <w:proofErr w:type="spellStart"/>
      <w:r>
        <w:rPr>
          <w:sz w:val="24"/>
        </w:rPr>
        <w:t>Demersal</w:t>
      </w:r>
      <w:proofErr w:type="spellEnd"/>
      <w:r>
        <w:rPr>
          <w:sz w:val="24"/>
        </w:rPr>
        <w:t xml:space="preserve"> fish assemblages associated with hard-bottom habitat in the South Atlantic Bight of the U. S. A.  Environ. Biol. Fishes 11(4):241-258.</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 xml:space="preserve">SAFMC. 1998a. Final habitat plan for the South Atlantic region: Essential Fish Habitat requirements for fishery management plans of the South Atlantic Fishery Management Council. 457 </w:t>
      </w:r>
      <w:proofErr w:type="spellStart"/>
      <w:r>
        <w:rPr>
          <w:sz w:val="24"/>
        </w:rPr>
        <w:t>pp</w:t>
      </w:r>
      <w:proofErr w:type="spellEnd"/>
      <w:r>
        <w:rPr>
          <w:sz w:val="24"/>
        </w:rPr>
        <w:t xml:space="preserve"> plus appendices.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 xml:space="preserve">SAFMC.  1998b. Final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Assessment/Fishery Impact Statement.  </w:t>
      </w:r>
      <w:smartTag w:uri="urn:schemas-microsoft-com:office:smarttags" w:element="place">
        <w:r>
          <w:rPr>
            <w:sz w:val="24"/>
          </w:rPr>
          <w:t>South Atlantic</w:t>
        </w:r>
      </w:smartTag>
      <w:r>
        <w:rPr>
          <w:sz w:val="24"/>
        </w:rPr>
        <w:t xml:space="preserve"> Fishery Management Council, 1 </w:t>
      </w:r>
      <w:proofErr w:type="spellStart"/>
      <w:r>
        <w:rPr>
          <w:sz w:val="24"/>
        </w:rPr>
        <w:t>Southpark</w:t>
      </w:r>
      <w:proofErr w:type="spellEnd"/>
      <w:r>
        <w:rPr>
          <w:sz w:val="24"/>
        </w:rPr>
        <w:t xml:space="preserve"> Cir., </w:t>
      </w:r>
      <w:smartTag w:uri="urn:schemas-microsoft-com:office:smarttags" w:element="address">
        <w:smartTag w:uri="urn:schemas-microsoft-com:office:smarttags" w:element="Street">
          <w:r>
            <w:rPr>
              <w:sz w:val="24"/>
            </w:rPr>
            <w:t>Ste</w:t>
          </w:r>
        </w:smartTag>
        <w:r>
          <w:rPr>
            <w:sz w:val="24"/>
          </w:rPr>
          <w:t xml:space="preserve"> 306</w:t>
        </w:r>
      </w:smartTag>
      <w:r>
        <w:rPr>
          <w:sz w:val="24"/>
        </w:rPr>
        <w:t xml:space="preserve">,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S.C.</w:t>
          </w:r>
        </w:smartTag>
      </w:smartTag>
      <w:r>
        <w:rPr>
          <w:sz w:val="24"/>
        </w:rPr>
        <w:t xml:space="preserve">  29407-4699.  136pp.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Telesnicki</w:t>
      </w:r>
      <w:proofErr w:type="spellEnd"/>
      <w:r>
        <w:rPr>
          <w:sz w:val="24"/>
        </w:rPr>
        <w:t>, G.J. and W.M. Goldberg.  1995.  Effects of turbidity on the photosynthesis and respiration of two South Florida reef coral species.  Bull. Mar. Sci.  57(2):527-539.</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lastRenderedPageBreak/>
        <w:t xml:space="preserve">Wilber, P. and M. Stern.  1992.  A re-examination of </w:t>
      </w:r>
      <w:proofErr w:type="spellStart"/>
      <w:r>
        <w:rPr>
          <w:sz w:val="24"/>
        </w:rPr>
        <w:t>infaunal</w:t>
      </w:r>
      <w:proofErr w:type="spellEnd"/>
      <w:r>
        <w:rPr>
          <w:sz w:val="24"/>
        </w:rPr>
        <w:t xml:space="preserve"> studies that accompany beach nourishment projects.  Proc. 1992 Natl. Conf. Beach </w:t>
      </w:r>
      <w:proofErr w:type="spellStart"/>
      <w:r>
        <w:rPr>
          <w:sz w:val="24"/>
        </w:rPr>
        <w:t>Preserv</w:t>
      </w:r>
      <w:proofErr w:type="spellEnd"/>
      <w:r>
        <w:rPr>
          <w:sz w:val="24"/>
        </w:rPr>
        <w:t xml:space="preserve">. Tech. </w:t>
      </w:r>
      <w:proofErr w:type="spellStart"/>
      <w:r>
        <w:rPr>
          <w:sz w:val="24"/>
        </w:rPr>
        <w:t>pp</w:t>
      </w:r>
      <w:proofErr w:type="spellEnd"/>
      <w:r>
        <w:rPr>
          <w:sz w:val="24"/>
        </w:rPr>
        <w:t xml:space="preserve">: 242-256. </w:t>
      </w:r>
    </w:p>
    <w:p w:rsidR="00EA53FA" w:rsidRDefault="00EA53FA">
      <w:pPr>
        <w:ind w:left="720" w:hanging="720"/>
        <w:rPr>
          <w:sz w:val="24"/>
        </w:rPr>
      </w:pPr>
    </w:p>
    <w:sectPr w:rsidR="00EA53FA">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92" w:rsidRDefault="00102492">
      <w:r>
        <w:separator/>
      </w:r>
    </w:p>
  </w:endnote>
  <w:endnote w:type="continuationSeparator" w:id="0">
    <w:p w:rsidR="00102492" w:rsidRDefault="0010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DD" w:rsidRDefault="00AE53DD">
    <w:pPr>
      <w:pStyle w:val="Footer"/>
      <w:jc w:val="center"/>
      <w:rPr>
        <w:rStyle w:val="PageNumber"/>
      </w:rPr>
    </w:pPr>
  </w:p>
  <w:p w:rsidR="00AE53DD" w:rsidRDefault="00AE53DD">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B4218E">
      <w:rPr>
        <w:rStyle w:val="PageNumber"/>
        <w:noProof/>
        <w:sz w:val="20"/>
      </w:rPr>
      <w:t>1</w:t>
    </w:r>
    <w:r>
      <w:rPr>
        <w:rStyle w:val="PageNumber"/>
        <w:sz w:val="20"/>
      </w:rPr>
      <w:fldChar w:fldCharType="end"/>
    </w:r>
    <w:r>
      <w:rPr>
        <w:rStyle w:val="PageNumber"/>
        <w:sz w:val="20"/>
      </w:rPr>
      <w:t xml:space="preserve"> -</w:t>
    </w:r>
  </w:p>
  <w:p w:rsidR="00AE53DD" w:rsidRDefault="00AE53DD">
    <w:pPr>
      <w:pStyle w:val="Footer"/>
      <w:jc w:val="center"/>
      <w:rPr>
        <w:rStyle w:val="PageNumber"/>
      </w:rPr>
    </w:pPr>
  </w:p>
  <w:p w:rsidR="00AE53DD" w:rsidRDefault="00AE53DD">
    <w:pPr>
      <w:pStyle w:val="Footer"/>
      <w:jc w:val="center"/>
      <w:rPr>
        <w:rStyle w:val="PageNumber"/>
      </w:rPr>
    </w:pPr>
  </w:p>
  <w:p w:rsidR="00AE53DD" w:rsidRDefault="00AE53DD">
    <w:pPr>
      <w:pStyle w:val="Footer"/>
      <w:jc w:val="center"/>
    </w:pPr>
    <w:r>
      <w:rPr>
        <w:rStyle w:val="PageNumber"/>
      </w:rPr>
      <w:fldChar w:fldCharType="begin"/>
    </w:r>
    <w:r>
      <w:rPr>
        <w:rStyle w:val="PageNumber"/>
      </w:rPr>
      <w:instrText xml:space="preserve"> PAGE </w:instrText>
    </w:r>
    <w:r>
      <w:rPr>
        <w:rStyle w:val="PageNumber"/>
      </w:rPr>
      <w:fldChar w:fldCharType="separate"/>
    </w:r>
    <w:r w:rsidR="00B4218E">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49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92" w:rsidRDefault="00102492">
      <w:r>
        <w:separator/>
      </w:r>
    </w:p>
  </w:footnote>
  <w:footnote w:type="continuationSeparator" w:id="0">
    <w:p w:rsidR="00102492" w:rsidRDefault="00102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49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49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lowerLetter"/>
      <w:lvlText w:val="%1)"/>
      <w:lvlJc w:val="left"/>
      <w:pPr>
        <w:tabs>
          <w:tab w:val="num" w:pos="360"/>
        </w:tabs>
        <w:ind w:left="36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360"/>
        </w:tabs>
        <w:ind w:left="36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2"/>
    <w:rsid w:val="00102492"/>
    <w:rsid w:val="00153DC9"/>
    <w:rsid w:val="00156BB0"/>
    <w:rsid w:val="001D3D50"/>
    <w:rsid w:val="0021522D"/>
    <w:rsid w:val="00487F7C"/>
    <w:rsid w:val="004A7CD8"/>
    <w:rsid w:val="0070155C"/>
    <w:rsid w:val="00713FFA"/>
    <w:rsid w:val="00960044"/>
    <w:rsid w:val="009A733D"/>
    <w:rsid w:val="00A05A5B"/>
    <w:rsid w:val="00A7026A"/>
    <w:rsid w:val="00AE001B"/>
    <w:rsid w:val="00AE53DD"/>
    <w:rsid w:val="00B4218E"/>
    <w:rsid w:val="00C62734"/>
    <w:rsid w:val="00CB4236"/>
    <w:rsid w:val="00D865A2"/>
    <w:rsid w:val="00DC6BB7"/>
    <w:rsid w:val="00DD296E"/>
    <w:rsid w:val="00EA53FA"/>
    <w:rsid w:val="00F7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4218E"/>
    <w:rPr>
      <w:rFonts w:ascii="Tahoma" w:hAnsi="Tahoma" w:cs="Tahoma"/>
      <w:sz w:val="16"/>
      <w:szCs w:val="16"/>
    </w:rPr>
  </w:style>
  <w:style w:type="character" w:customStyle="1" w:styleId="BalloonTextChar">
    <w:name w:val="Balloon Text Char"/>
    <w:basedOn w:val="DefaultParagraphFont"/>
    <w:link w:val="BalloonText"/>
    <w:uiPriority w:val="99"/>
    <w:semiHidden/>
    <w:rsid w:val="00B4218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4218E"/>
    <w:rPr>
      <w:rFonts w:ascii="Tahoma" w:hAnsi="Tahoma" w:cs="Tahoma"/>
      <w:sz w:val="16"/>
      <w:szCs w:val="16"/>
    </w:rPr>
  </w:style>
  <w:style w:type="character" w:customStyle="1" w:styleId="BalloonTextChar">
    <w:name w:val="Balloon Text Char"/>
    <w:basedOn w:val="DefaultParagraphFont"/>
    <w:link w:val="BalloonText"/>
    <w:uiPriority w:val="99"/>
    <w:semiHidden/>
    <w:rsid w:val="00B4218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3</cp:revision>
  <cp:lastPrinted>2003-07-17T19:09:00Z</cp:lastPrinted>
  <dcterms:created xsi:type="dcterms:W3CDTF">2013-04-17T13:30:00Z</dcterms:created>
  <dcterms:modified xsi:type="dcterms:W3CDTF">2013-04-17T13:57:00Z</dcterms:modified>
</cp:coreProperties>
</file>