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66" w:rsidRDefault="000714F8">
      <w:r>
        <w:t>F</w:t>
      </w:r>
      <w:r w:rsidR="00CF4066">
        <w:t>or Hire Amendment December 2016</w:t>
      </w:r>
    </w:p>
    <w:p w:rsidR="00EE427C" w:rsidRDefault="00CF4066">
      <w:r>
        <w:t xml:space="preserve">Modification Navigation and </w:t>
      </w:r>
      <w:r w:rsidR="000714F8">
        <w:t>Final Approval Motions</w:t>
      </w:r>
      <w:r>
        <w:t xml:space="preserve"> </w:t>
      </w:r>
    </w:p>
    <w:p w:rsidR="002A01C3" w:rsidRDefault="002A01C3"/>
    <w:p w:rsidR="002A01C3" w:rsidRDefault="00106A2F" w:rsidP="0042357C">
      <w:pPr>
        <w:pStyle w:val="ListParagraph"/>
        <w:numPr>
          <w:ilvl w:val="0"/>
          <w:numId w:val="4"/>
        </w:numPr>
      </w:pPr>
      <w:r>
        <w:t>Suggested timing. Highlight</w:t>
      </w:r>
      <w:r w:rsidR="000714F8">
        <w:t xml:space="preserve">ed added wording. </w:t>
      </w:r>
      <w:proofErr w:type="gramStart"/>
      <w:r w:rsidR="000714F8" w:rsidRPr="0042357C">
        <w:rPr>
          <w:b/>
        </w:rPr>
        <w:t>page</w:t>
      </w:r>
      <w:proofErr w:type="gramEnd"/>
      <w:r w:rsidR="000714F8" w:rsidRPr="0042357C">
        <w:rPr>
          <w:b/>
        </w:rPr>
        <w:t xml:space="preserve"> 13</w:t>
      </w:r>
      <w:r w:rsidR="000714F8">
        <w:t xml:space="preserve">. </w:t>
      </w:r>
    </w:p>
    <w:p w:rsidR="0042357C" w:rsidRDefault="0042357C" w:rsidP="0042357C">
      <w:pPr>
        <w:pStyle w:val="ListParagraph"/>
      </w:pPr>
    </w:p>
    <w:p w:rsidR="0042357C" w:rsidRPr="0042357C" w:rsidRDefault="0042357C" w:rsidP="0042357C">
      <w:pPr>
        <w:pStyle w:val="ListParagraph"/>
        <w:rPr>
          <w:sz w:val="48"/>
          <w:szCs w:val="48"/>
        </w:rPr>
      </w:pPr>
      <w:proofErr w:type="gramStart"/>
      <w:r w:rsidRPr="0042357C">
        <w:rPr>
          <w:sz w:val="48"/>
          <w:szCs w:val="48"/>
        </w:rPr>
        <w:t>at</w:t>
      </w:r>
      <w:proofErr w:type="gramEnd"/>
      <w:r w:rsidRPr="0042357C">
        <w:rPr>
          <w:sz w:val="48"/>
          <w:szCs w:val="48"/>
        </w:rPr>
        <w:t xml:space="preserve"> least 6 </w:t>
      </w:r>
      <w:proofErr w:type="spellStart"/>
      <w:r w:rsidRPr="0042357C">
        <w:rPr>
          <w:sz w:val="48"/>
          <w:szCs w:val="48"/>
        </w:rPr>
        <w:t>mos</w:t>
      </w:r>
      <w:proofErr w:type="spellEnd"/>
      <w:r w:rsidRPr="0042357C">
        <w:rPr>
          <w:sz w:val="48"/>
          <w:szCs w:val="48"/>
        </w:rPr>
        <w:t xml:space="preserve"> after final rule</w:t>
      </w:r>
      <w:r>
        <w:rPr>
          <w:sz w:val="48"/>
          <w:szCs w:val="48"/>
        </w:rPr>
        <w:t xml:space="preserve"> and</w:t>
      </w:r>
      <w:r w:rsidRPr="0042357C">
        <w:rPr>
          <w:sz w:val="48"/>
          <w:szCs w:val="48"/>
        </w:rPr>
        <w:t xml:space="preserve"> No earlier than Jan 1 2018, </w:t>
      </w:r>
    </w:p>
    <w:p w:rsidR="00106A2F" w:rsidRDefault="00106A2F">
      <w:r>
        <w:t xml:space="preserve">2.  </w:t>
      </w:r>
      <w:r w:rsidR="000714F8">
        <w:t xml:space="preserve">Suggested wording change, </w:t>
      </w:r>
      <w:r>
        <w:t>Action 1 preferred alternatives language</w:t>
      </w:r>
      <w:r w:rsidR="000714F8">
        <w:t xml:space="preserve">. </w:t>
      </w:r>
      <w:proofErr w:type="gramStart"/>
      <w:r w:rsidR="000714F8" w:rsidRPr="00CF4066">
        <w:rPr>
          <w:b/>
        </w:rPr>
        <w:t>page</w:t>
      </w:r>
      <w:proofErr w:type="gramEnd"/>
      <w:r w:rsidR="000714F8" w:rsidRPr="00CF4066">
        <w:rPr>
          <w:b/>
        </w:rPr>
        <w:t xml:space="preserve"> 22.</w:t>
      </w:r>
    </w:p>
    <w:p w:rsidR="00106A2F" w:rsidRPr="0042357C" w:rsidRDefault="008B0ADC" w:rsidP="008B0AD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48"/>
          <w:szCs w:val="48"/>
        </w:rPr>
      </w:pPr>
      <w:r w:rsidRPr="0042357C">
        <w:rPr>
          <w:rFonts w:ascii="Times New Roman" w:hAnsi="Times New Roman" w:cs="Times New Roman"/>
          <w:b/>
          <w:sz w:val="48"/>
          <w:szCs w:val="48"/>
        </w:rPr>
        <w:t xml:space="preserve">MOVE TO INCORPORATE THE 3 SUGGESTED WORDING CHANGES TO THE ACTION 1 ALTERNATIVES BY REPLACING SLASHES WITH “AND”, REPLACING “HARVESTED” WITH “THE FISH WERE CAUGHT” IN THE AREA DESCRIPTION, AND STRIKING THE PARENTHETICAL “(CURRENT HEADBOAT REQUIREMENTS)” </w:t>
      </w:r>
      <w:r w:rsidR="0042357C">
        <w:rPr>
          <w:rFonts w:ascii="Times New Roman" w:hAnsi="Times New Roman" w:cs="Times New Roman"/>
          <w:b/>
          <w:sz w:val="48"/>
          <w:szCs w:val="48"/>
        </w:rPr>
        <w:t xml:space="preserve">approved by </w:t>
      </w:r>
      <w:proofErr w:type="spellStart"/>
      <w:r w:rsidR="0042357C">
        <w:rPr>
          <w:rFonts w:ascii="Times New Roman" w:hAnsi="Times New Roman" w:cs="Times New Roman"/>
          <w:b/>
          <w:sz w:val="48"/>
          <w:szCs w:val="48"/>
        </w:rPr>
        <w:t>comm</w:t>
      </w:r>
      <w:proofErr w:type="spellEnd"/>
    </w:p>
    <w:p w:rsidR="00106A2F" w:rsidRDefault="00106A2F" w:rsidP="000714F8">
      <w:pPr>
        <w:ind w:left="720"/>
      </w:pPr>
      <w:r>
        <w:t xml:space="preserve">Action 1 </w:t>
      </w:r>
      <w:r w:rsidR="008B0ADC">
        <w:t>Alternatives as modified:</w:t>
      </w:r>
    </w:p>
    <w:p w:rsidR="00106A2F" w:rsidRPr="00106A2F" w:rsidRDefault="00106A2F" w:rsidP="000714F8">
      <w:pPr>
        <w:ind w:left="720"/>
        <w:rPr>
          <w:rFonts w:eastAsia="MS Mincho"/>
        </w:rPr>
      </w:pPr>
      <w:proofErr w:type="gramStart"/>
      <w:r w:rsidRPr="00106A2F">
        <w:rPr>
          <w:rFonts w:eastAsia="MS Mincho"/>
          <w:b/>
        </w:rPr>
        <w:t>Preferred Alternative 2.</w:t>
      </w:r>
      <w:proofErr w:type="gramEnd"/>
      <w:r w:rsidRPr="00106A2F">
        <w:rPr>
          <w:rFonts w:eastAsia="MS Mincho"/>
        </w:rPr>
        <w:t xml:space="preserve"> Require that</w:t>
      </w:r>
      <w:r w:rsidRPr="00106A2F">
        <w:rPr>
          <w:color w:val="000000"/>
        </w:rPr>
        <w:t xml:space="preserve"> federally permitted charter </w:t>
      </w:r>
      <w:r w:rsidRPr="00106A2F">
        <w:rPr>
          <w:rFonts w:eastAsia="MS Mincho"/>
        </w:rPr>
        <w:t>vessels, while operating as a charter vessel, submit fishing records to the SRD weekly, or at intervals shorter than a week if notified by the SRD, via electronic reporting (via NMFS approved hardware</w:t>
      </w:r>
      <w:r w:rsidRPr="00106A2F">
        <w:rPr>
          <w:color w:val="000000"/>
        </w:rPr>
        <w:t xml:space="preserve"> and </w:t>
      </w:r>
      <w:r w:rsidRPr="00106A2F">
        <w:rPr>
          <w:rFonts w:eastAsia="MS Mincho"/>
        </w:rPr>
        <w:t xml:space="preserve">software). Weekly = Tuesday following each fishing week. </w:t>
      </w:r>
      <w:r w:rsidRPr="00106A2F">
        <w:rPr>
          <w:rFonts w:eastAsia="MS Mincho"/>
          <w:color w:val="4472C4" w:themeColor="accent5"/>
        </w:rPr>
        <w:t>Snapper Grouper Advisory Panel preferred.</w:t>
      </w:r>
      <w:r w:rsidRPr="00106A2F">
        <w:t xml:space="preserve"> </w:t>
      </w:r>
    </w:p>
    <w:p w:rsidR="00106A2F" w:rsidRPr="00106A2F" w:rsidRDefault="00106A2F" w:rsidP="008B0ADC">
      <w:pPr>
        <w:ind w:left="1440"/>
        <w:rPr>
          <w:color w:val="000000"/>
        </w:rPr>
      </w:pPr>
      <w:proofErr w:type="gramStart"/>
      <w:r w:rsidRPr="00106A2F">
        <w:rPr>
          <w:b/>
          <w:color w:val="000000"/>
        </w:rPr>
        <w:t>Preferred Sub-alternative 2a.</w:t>
      </w:r>
      <w:proofErr w:type="gramEnd"/>
      <w:r w:rsidRPr="00106A2F">
        <w:rPr>
          <w:color w:val="000000"/>
        </w:rPr>
        <w:t xml:space="preserve"> Report all fish harvested and discarded on all trips regardless of where the fish were caught.</w:t>
      </w:r>
    </w:p>
    <w:p w:rsidR="00106A2F" w:rsidRPr="00106A2F" w:rsidRDefault="00106A2F" w:rsidP="008B0ADC">
      <w:pPr>
        <w:ind w:left="1440"/>
        <w:rPr>
          <w:color w:val="000000"/>
        </w:rPr>
      </w:pPr>
      <w:proofErr w:type="gramStart"/>
      <w:r w:rsidRPr="00106A2F">
        <w:rPr>
          <w:b/>
          <w:color w:val="000000"/>
        </w:rPr>
        <w:lastRenderedPageBreak/>
        <w:t>Sub-alternative 2b.</w:t>
      </w:r>
      <w:proofErr w:type="gramEnd"/>
      <w:r w:rsidRPr="00106A2F">
        <w:rPr>
          <w:color w:val="000000"/>
        </w:rPr>
        <w:t xml:space="preserve"> Report only South Atlantic federally-managed fish harvested and discarded on all trips regardless of </w:t>
      </w:r>
      <w:proofErr w:type="gramStart"/>
      <w:r w:rsidRPr="00106A2F">
        <w:rPr>
          <w:color w:val="000000"/>
        </w:rPr>
        <w:t>where  the</w:t>
      </w:r>
      <w:proofErr w:type="gramEnd"/>
      <w:r w:rsidRPr="00106A2F">
        <w:rPr>
          <w:color w:val="000000"/>
        </w:rPr>
        <w:t xml:space="preserve"> fish were caught. (</w:t>
      </w:r>
      <w:proofErr w:type="gramStart"/>
      <w:r w:rsidRPr="00106A2F">
        <w:rPr>
          <w:color w:val="000000"/>
        </w:rPr>
        <w:t>snapper</w:t>
      </w:r>
      <w:proofErr w:type="gramEnd"/>
      <w:r w:rsidRPr="00106A2F">
        <w:rPr>
          <w:color w:val="000000"/>
        </w:rPr>
        <w:t xml:space="preserve"> grouper, dolphin/wahoo, and CMP species)</w:t>
      </w:r>
    </w:p>
    <w:p w:rsidR="00106A2F" w:rsidRPr="00106A2F" w:rsidRDefault="00106A2F" w:rsidP="008B0ADC">
      <w:pPr>
        <w:ind w:left="1440"/>
        <w:rPr>
          <w:color w:val="000000"/>
        </w:rPr>
      </w:pPr>
      <w:proofErr w:type="gramStart"/>
      <w:r w:rsidRPr="00106A2F">
        <w:rPr>
          <w:b/>
          <w:color w:val="000000"/>
        </w:rPr>
        <w:t>Sub-Alternative 2c.</w:t>
      </w:r>
      <w:proofErr w:type="gramEnd"/>
      <w:r w:rsidRPr="00106A2F">
        <w:rPr>
          <w:color w:val="000000"/>
        </w:rPr>
        <w:t xml:space="preserve"> Report all federally-managed fish harvested and discarded on all trips regardless of where the fish were caught.</w:t>
      </w:r>
      <w:r>
        <w:rPr>
          <w:color w:val="000000"/>
        </w:rPr>
        <w:t xml:space="preserve"> </w:t>
      </w:r>
    </w:p>
    <w:p w:rsidR="00106A2F" w:rsidRPr="00106A2F" w:rsidRDefault="00106A2F" w:rsidP="000714F8">
      <w:pPr>
        <w:ind w:left="720"/>
      </w:pPr>
      <w:proofErr w:type="gramStart"/>
      <w:r w:rsidRPr="00106A2F">
        <w:rPr>
          <w:b/>
          <w:bCs/>
        </w:rPr>
        <w:t>Alternative 3.</w:t>
      </w:r>
      <w:proofErr w:type="gramEnd"/>
      <w:r w:rsidRPr="00106A2F">
        <w:rPr>
          <w:b/>
          <w:bCs/>
        </w:rPr>
        <w:t xml:space="preserve"> </w:t>
      </w:r>
      <w:r w:rsidRPr="00106A2F">
        <w:t xml:space="preserve">Require that </w:t>
      </w:r>
      <w:r w:rsidRPr="00106A2F">
        <w:rPr>
          <w:color w:val="000000"/>
        </w:rPr>
        <w:t>federally permitted charter</w:t>
      </w:r>
      <w:r w:rsidRPr="00106A2F">
        <w:t xml:space="preserve"> vessels, while operating as a charter vessel, submit fishing records to the SRD daily via electronic </w:t>
      </w:r>
      <w:proofErr w:type="gramStart"/>
      <w:r w:rsidRPr="00106A2F">
        <w:t>reporting  (</w:t>
      </w:r>
      <w:proofErr w:type="gramEnd"/>
      <w:r w:rsidRPr="00106A2F">
        <w:t>via NMFS approved hardware</w:t>
      </w:r>
      <w:r w:rsidRPr="00106A2F">
        <w:rPr>
          <w:color w:val="000000"/>
        </w:rPr>
        <w:t xml:space="preserve"> and </w:t>
      </w:r>
      <w:r w:rsidRPr="00106A2F">
        <w:t xml:space="preserve">software). Daily = by noon of the following day. </w:t>
      </w:r>
    </w:p>
    <w:p w:rsidR="00106A2F" w:rsidRPr="00106A2F" w:rsidRDefault="00106A2F" w:rsidP="008B0ADC">
      <w:pPr>
        <w:ind w:left="1440"/>
        <w:rPr>
          <w:color w:val="000000"/>
        </w:rPr>
      </w:pPr>
      <w:proofErr w:type="gramStart"/>
      <w:r w:rsidRPr="00106A2F">
        <w:rPr>
          <w:b/>
          <w:color w:val="000000"/>
        </w:rPr>
        <w:t>Sub-alternative 3a.</w:t>
      </w:r>
      <w:proofErr w:type="gramEnd"/>
      <w:r w:rsidRPr="00106A2F">
        <w:rPr>
          <w:color w:val="000000"/>
        </w:rPr>
        <w:t xml:space="preserve"> Report all fish harvested and discarded on all trips regardless of </w:t>
      </w:r>
      <w:proofErr w:type="gramStart"/>
      <w:r w:rsidRPr="00106A2F">
        <w:rPr>
          <w:color w:val="000000"/>
        </w:rPr>
        <w:t>where  the</w:t>
      </w:r>
      <w:proofErr w:type="gramEnd"/>
      <w:r w:rsidRPr="00106A2F">
        <w:rPr>
          <w:color w:val="000000"/>
        </w:rPr>
        <w:t xml:space="preserve"> fish were caught. </w:t>
      </w:r>
    </w:p>
    <w:p w:rsidR="00106A2F" w:rsidRPr="00106A2F" w:rsidRDefault="00106A2F" w:rsidP="008B0ADC">
      <w:pPr>
        <w:ind w:left="1440"/>
        <w:rPr>
          <w:color w:val="000000"/>
        </w:rPr>
      </w:pPr>
      <w:proofErr w:type="gramStart"/>
      <w:r w:rsidRPr="00106A2F">
        <w:rPr>
          <w:b/>
          <w:color w:val="000000"/>
        </w:rPr>
        <w:t>Sub-alternative 3b.</w:t>
      </w:r>
      <w:proofErr w:type="gramEnd"/>
      <w:r w:rsidRPr="00106A2F">
        <w:rPr>
          <w:color w:val="000000"/>
        </w:rPr>
        <w:t xml:space="preserve"> Report only South Atlantic federally-managed fish harvested and discarded on all trips regardless of where the fish were caught. (</w:t>
      </w:r>
      <w:proofErr w:type="gramStart"/>
      <w:r w:rsidRPr="00106A2F">
        <w:rPr>
          <w:color w:val="000000"/>
        </w:rPr>
        <w:t>snapper</w:t>
      </w:r>
      <w:proofErr w:type="gramEnd"/>
      <w:r w:rsidRPr="00106A2F">
        <w:rPr>
          <w:color w:val="000000"/>
        </w:rPr>
        <w:t xml:space="preserve"> grouper, dolphin/wahoo, &amp; CMP species)</w:t>
      </w:r>
    </w:p>
    <w:p w:rsidR="00106A2F" w:rsidRDefault="000714F8">
      <w:proofErr w:type="gramStart"/>
      <w:r>
        <w:t>3. Highlight, additional language addressing compliance</w:t>
      </w:r>
      <w:proofErr w:type="gramEnd"/>
      <w:r>
        <w:t xml:space="preserve"> and permit renewal.</w:t>
      </w:r>
      <w:r w:rsidR="008B0ADC">
        <w:t xml:space="preserve"> </w:t>
      </w:r>
      <w:proofErr w:type="gramStart"/>
      <w:r w:rsidRPr="00CF4066">
        <w:rPr>
          <w:b/>
        </w:rPr>
        <w:t>Page 24.</w:t>
      </w:r>
      <w:proofErr w:type="gramEnd"/>
      <w:r w:rsidRPr="00CF4066">
        <w:rPr>
          <w:b/>
        </w:rPr>
        <w:t xml:space="preserve"> </w:t>
      </w:r>
    </w:p>
    <w:p w:rsidR="000714F8" w:rsidRDefault="000714F8">
      <w:r>
        <w:t>4. Suggested wording change, Action 2.</w:t>
      </w:r>
      <w:r w:rsidR="008B0ADC">
        <w:t xml:space="preserve"> </w:t>
      </w:r>
      <w:r w:rsidR="008B0ADC" w:rsidRPr="00CF4066">
        <w:rPr>
          <w:b/>
        </w:rPr>
        <w:t>Page 27</w:t>
      </w:r>
    </w:p>
    <w:p w:rsidR="000714F8" w:rsidRPr="0042357C" w:rsidRDefault="008B0ADC" w:rsidP="008B0ADC">
      <w:pPr>
        <w:autoSpaceDE w:val="0"/>
        <w:autoSpaceDN w:val="0"/>
        <w:adjustRightInd w:val="0"/>
        <w:rPr>
          <w:rFonts w:ascii="Times New Roman" w:hAnsi="Times New Roman" w:cs="Times New Roman"/>
          <w:sz w:val="52"/>
          <w:szCs w:val="52"/>
        </w:rPr>
      </w:pPr>
      <w:r w:rsidRPr="0042357C">
        <w:rPr>
          <w:rFonts w:ascii="Times New Roman" w:hAnsi="Times New Roman" w:cs="Times New Roman"/>
          <w:b/>
          <w:sz w:val="52"/>
          <w:szCs w:val="52"/>
        </w:rPr>
        <w:t xml:space="preserve">MOVE TO INCORPORATE THE SUGGESTED WORDING CHANGE FOR ACTION 2 ALTERNATIVES 2 AND </w:t>
      </w:r>
      <w:proofErr w:type="gramStart"/>
      <w:r w:rsidRPr="0042357C">
        <w:rPr>
          <w:rFonts w:ascii="Times New Roman" w:hAnsi="Times New Roman" w:cs="Times New Roman"/>
          <w:b/>
          <w:sz w:val="52"/>
          <w:szCs w:val="52"/>
        </w:rPr>
        <w:t>3 ,</w:t>
      </w:r>
      <w:proofErr w:type="gramEnd"/>
      <w:r w:rsidRPr="0042357C">
        <w:rPr>
          <w:rFonts w:ascii="Times New Roman" w:hAnsi="Times New Roman" w:cs="Times New Roman"/>
          <w:b/>
          <w:sz w:val="52"/>
          <w:szCs w:val="52"/>
        </w:rPr>
        <w:t xml:space="preserve"> TO REPLACE SLASHES “/” WITH “AN</w:t>
      </w:r>
      <w:r w:rsidRPr="0042357C">
        <w:rPr>
          <w:rFonts w:ascii="Times New Roman" w:hAnsi="Times New Roman" w:cs="Times New Roman"/>
          <w:sz w:val="52"/>
          <w:szCs w:val="52"/>
        </w:rPr>
        <w:t xml:space="preserve">D”. </w:t>
      </w:r>
      <w:r w:rsidR="0042357C">
        <w:rPr>
          <w:rFonts w:ascii="Times New Roman" w:hAnsi="Times New Roman" w:cs="Times New Roman"/>
          <w:sz w:val="52"/>
          <w:szCs w:val="52"/>
        </w:rPr>
        <w:t xml:space="preserve">Approved by </w:t>
      </w:r>
      <w:proofErr w:type="spellStart"/>
      <w:r w:rsidR="0042357C">
        <w:rPr>
          <w:rFonts w:ascii="Times New Roman" w:hAnsi="Times New Roman" w:cs="Times New Roman"/>
          <w:sz w:val="52"/>
          <w:szCs w:val="52"/>
        </w:rPr>
        <w:t>comm</w:t>
      </w:r>
      <w:proofErr w:type="spellEnd"/>
    </w:p>
    <w:p w:rsidR="000714F8" w:rsidRDefault="000714F8" w:rsidP="000714F8">
      <w:pPr>
        <w:ind w:left="720"/>
      </w:pPr>
      <w:r>
        <w:t xml:space="preserve">Action 2 alternatives </w:t>
      </w:r>
      <w:r w:rsidR="008B0ADC">
        <w:t>as modified:</w:t>
      </w:r>
    </w:p>
    <w:p w:rsidR="000714F8" w:rsidRPr="000714F8" w:rsidRDefault="000714F8" w:rsidP="000714F8">
      <w:pPr>
        <w:ind w:left="720"/>
        <w:rPr>
          <w:rFonts w:eastAsia="MS Mincho"/>
        </w:rPr>
      </w:pPr>
      <w:proofErr w:type="gramStart"/>
      <w:r>
        <w:rPr>
          <w:rFonts w:eastAsia="MS Mincho"/>
          <w:b/>
        </w:rPr>
        <w:t xml:space="preserve">Preferred </w:t>
      </w:r>
      <w:r w:rsidRPr="00027177">
        <w:rPr>
          <w:rFonts w:eastAsia="MS Mincho"/>
          <w:b/>
        </w:rPr>
        <w:t>Alternative 2.</w:t>
      </w:r>
      <w:proofErr w:type="gramEnd"/>
      <w:r>
        <w:rPr>
          <w:rFonts w:eastAsia="MS Mincho"/>
        </w:rPr>
        <w:t xml:space="preserve"> </w:t>
      </w:r>
      <w:r w:rsidRPr="000714F8">
        <w:rPr>
          <w:rFonts w:eastAsia="MS Mincho"/>
        </w:rPr>
        <w:t xml:space="preserve">Require that </w:t>
      </w:r>
      <w:r w:rsidRPr="000714F8">
        <w:rPr>
          <w:color w:val="000000"/>
        </w:rPr>
        <w:t>headboat</w:t>
      </w:r>
      <w:r w:rsidRPr="000714F8">
        <w:rPr>
          <w:rFonts w:eastAsia="MS Mincho"/>
        </w:rPr>
        <w:t>s, while operating as a headboat, submit fishing records to the SRD weekly, or at intervals shorter than a week if notified by the SRD, via electronic reporting (via NMFS approved hardware</w:t>
      </w:r>
      <w:r>
        <w:rPr>
          <w:color w:val="000000"/>
        </w:rPr>
        <w:t xml:space="preserve"> </w:t>
      </w:r>
      <w:r w:rsidRPr="000714F8">
        <w:rPr>
          <w:color w:val="000000"/>
        </w:rPr>
        <w:t>and</w:t>
      </w:r>
      <w:r>
        <w:rPr>
          <w:color w:val="000000"/>
        </w:rPr>
        <w:t xml:space="preserve"> </w:t>
      </w:r>
      <w:r w:rsidRPr="000714F8">
        <w:rPr>
          <w:rFonts w:eastAsia="MS Mincho"/>
        </w:rPr>
        <w:t>software). Weekly = Tuesday following each fishing week.</w:t>
      </w:r>
      <w:r w:rsidRPr="000714F8">
        <w:t xml:space="preserve"> </w:t>
      </w:r>
      <w:r w:rsidRPr="000714F8">
        <w:rPr>
          <w:rFonts w:eastAsia="MS Mincho"/>
          <w:color w:val="4472C4" w:themeColor="accent5"/>
        </w:rPr>
        <w:t>Snapper Grouper Advisory Panel preferred.</w:t>
      </w:r>
    </w:p>
    <w:p w:rsidR="000714F8" w:rsidRDefault="000714F8" w:rsidP="000714F8">
      <w:pPr>
        <w:ind w:left="720"/>
      </w:pPr>
      <w:proofErr w:type="gramStart"/>
      <w:r w:rsidRPr="000714F8">
        <w:rPr>
          <w:b/>
          <w:bCs/>
        </w:rPr>
        <w:t>Alternative 3.</w:t>
      </w:r>
      <w:proofErr w:type="gramEnd"/>
      <w:r w:rsidRPr="000714F8">
        <w:rPr>
          <w:b/>
          <w:bCs/>
        </w:rPr>
        <w:t xml:space="preserve"> </w:t>
      </w:r>
      <w:r w:rsidRPr="000714F8">
        <w:t xml:space="preserve">Require that </w:t>
      </w:r>
      <w:r w:rsidRPr="000714F8">
        <w:rPr>
          <w:color w:val="000000"/>
        </w:rPr>
        <w:t>headboat</w:t>
      </w:r>
      <w:r w:rsidRPr="000714F8">
        <w:t>s, while operating as a headboat, submit fishing records to the SRD daily via electronic reporting (via NMFS approved hardware</w:t>
      </w:r>
      <w:r>
        <w:rPr>
          <w:color w:val="000000"/>
        </w:rPr>
        <w:t xml:space="preserve"> </w:t>
      </w:r>
      <w:r w:rsidRPr="000714F8">
        <w:rPr>
          <w:color w:val="000000"/>
        </w:rPr>
        <w:t>and</w:t>
      </w:r>
      <w:r>
        <w:rPr>
          <w:color w:val="000000"/>
        </w:rPr>
        <w:t xml:space="preserve"> </w:t>
      </w:r>
      <w:r w:rsidRPr="000714F8">
        <w:t xml:space="preserve">software). Daily = by noon of the following day. </w:t>
      </w:r>
    </w:p>
    <w:p w:rsidR="000714F8" w:rsidRDefault="000714F8" w:rsidP="000714F8">
      <w:r>
        <w:t xml:space="preserve">5. Suggested wording change, action 3. </w:t>
      </w:r>
      <w:proofErr w:type="gramStart"/>
      <w:r w:rsidRPr="00CF4066">
        <w:rPr>
          <w:b/>
        </w:rPr>
        <w:t>page</w:t>
      </w:r>
      <w:proofErr w:type="gramEnd"/>
      <w:r w:rsidRPr="00CF4066">
        <w:rPr>
          <w:b/>
        </w:rPr>
        <w:t xml:space="preserve"> 30</w:t>
      </w:r>
    </w:p>
    <w:p w:rsidR="008B0ADC" w:rsidRPr="0042357C" w:rsidRDefault="008B0ADC" w:rsidP="008B0ADC">
      <w:pPr>
        <w:autoSpaceDE w:val="0"/>
        <w:autoSpaceDN w:val="0"/>
        <w:adjustRightInd w:val="0"/>
        <w:rPr>
          <w:rFonts w:ascii="Times New Roman" w:hAnsi="Times New Roman" w:cs="Times New Roman"/>
          <w:b/>
          <w:sz w:val="52"/>
          <w:szCs w:val="52"/>
        </w:rPr>
      </w:pPr>
      <w:r w:rsidRPr="0042357C">
        <w:rPr>
          <w:rFonts w:ascii="Times New Roman" w:hAnsi="Times New Roman" w:cs="Times New Roman"/>
          <w:b/>
          <w:sz w:val="52"/>
          <w:szCs w:val="52"/>
        </w:rPr>
        <w:lastRenderedPageBreak/>
        <w:t>MOVE TO INCORPORATE THE SUGGESTED WORDING CHANGE</w:t>
      </w:r>
      <w:r w:rsidR="00795994" w:rsidRPr="0042357C">
        <w:rPr>
          <w:rFonts w:ascii="Times New Roman" w:hAnsi="Times New Roman" w:cs="Times New Roman"/>
          <w:b/>
          <w:sz w:val="52"/>
          <w:szCs w:val="52"/>
        </w:rPr>
        <w:t>S</w:t>
      </w:r>
      <w:r w:rsidRPr="0042357C">
        <w:rPr>
          <w:rFonts w:ascii="Times New Roman" w:hAnsi="Times New Roman" w:cs="Times New Roman"/>
          <w:b/>
          <w:sz w:val="52"/>
          <w:szCs w:val="52"/>
        </w:rPr>
        <w:t xml:space="preserve"> FOR ACTION 3, ALTERNATIVE 2 TO: REPLACE SLASHES “/” WITH “AND”, CLARIFY REPORTING IS FOR FISHING LOCATION, AND CLARIFY HOW LOCATION IS ENTERED.</w:t>
      </w:r>
      <w:r w:rsidR="006B38B2">
        <w:rPr>
          <w:rFonts w:ascii="Times New Roman" w:hAnsi="Times New Roman" w:cs="Times New Roman"/>
          <w:b/>
          <w:sz w:val="52"/>
          <w:szCs w:val="52"/>
        </w:rPr>
        <w:t xml:space="preserve"> Approved by </w:t>
      </w:r>
      <w:proofErr w:type="spellStart"/>
      <w:r w:rsidR="006B38B2">
        <w:rPr>
          <w:rFonts w:ascii="Times New Roman" w:hAnsi="Times New Roman" w:cs="Times New Roman"/>
          <w:b/>
          <w:sz w:val="52"/>
          <w:szCs w:val="52"/>
        </w:rPr>
        <w:t>comm</w:t>
      </w:r>
      <w:proofErr w:type="spellEnd"/>
    </w:p>
    <w:p w:rsidR="000714F8" w:rsidRDefault="008B0ADC" w:rsidP="000714F8">
      <w:r>
        <w:tab/>
        <w:t>Alternative 2 as modified:</w:t>
      </w:r>
    </w:p>
    <w:p w:rsidR="000714F8" w:rsidRDefault="000714F8" w:rsidP="008B0ADC">
      <w:pPr>
        <w:ind w:left="720"/>
        <w:rPr>
          <w:rFonts w:eastAsia="MS Mincho"/>
          <w:color w:val="4472C4" w:themeColor="accent5"/>
        </w:rPr>
      </w:pPr>
      <w:proofErr w:type="gramStart"/>
      <w:r>
        <w:rPr>
          <w:rFonts w:eastAsia="MS Mincho"/>
          <w:b/>
        </w:rPr>
        <w:t>Preferred Alternative 2</w:t>
      </w:r>
      <w:r w:rsidRPr="00027177">
        <w:rPr>
          <w:rFonts w:eastAsia="MS Mincho"/>
          <w:b/>
        </w:rPr>
        <w:t>.</w:t>
      </w:r>
      <w:proofErr w:type="gramEnd"/>
      <w:r>
        <w:rPr>
          <w:rFonts w:eastAsia="MS Mincho"/>
        </w:rPr>
        <w:t xml:space="preserve"> </w:t>
      </w:r>
      <w:r w:rsidRPr="00027177">
        <w:rPr>
          <w:rFonts w:eastAsia="MS Mincho"/>
        </w:rPr>
        <w:t xml:space="preserve">Require federally permitted charters </w:t>
      </w:r>
      <w:r>
        <w:rPr>
          <w:rFonts w:eastAsia="MS Mincho"/>
        </w:rPr>
        <w:t xml:space="preserve">vessels to report location </w:t>
      </w:r>
      <w:r w:rsidR="003A0231">
        <w:rPr>
          <w:rFonts w:eastAsia="MS Mincho"/>
        </w:rPr>
        <w:t xml:space="preserve">fished </w:t>
      </w:r>
      <w:r w:rsidRPr="00DA6F83">
        <w:rPr>
          <w:rFonts w:eastAsia="MS Mincho"/>
        </w:rPr>
        <w:t>electronically</w:t>
      </w:r>
      <w:r>
        <w:rPr>
          <w:rFonts w:eastAsia="MS Mincho"/>
        </w:rPr>
        <w:t xml:space="preserve"> by </w:t>
      </w:r>
      <w:r w:rsidR="003A0231">
        <w:rPr>
          <w:rFonts w:eastAsia="MS Mincho"/>
        </w:rPr>
        <w:t xml:space="preserve">manually entering </w:t>
      </w:r>
      <w:r>
        <w:rPr>
          <w:rFonts w:eastAsia="MS Mincho"/>
        </w:rPr>
        <w:t>latitude</w:t>
      </w:r>
      <w:r w:rsidR="003A0231">
        <w:rPr>
          <w:color w:val="000000"/>
        </w:rPr>
        <w:t xml:space="preserve"> and </w:t>
      </w:r>
      <w:r>
        <w:rPr>
          <w:rFonts w:eastAsia="MS Mincho"/>
        </w:rPr>
        <w:t xml:space="preserve">longitude in degrees </w:t>
      </w:r>
      <w:r w:rsidR="003A0231">
        <w:rPr>
          <w:rFonts w:eastAsia="MS Mincho"/>
        </w:rPr>
        <w:t xml:space="preserve">and minutes or by clicking on an electronic </w:t>
      </w:r>
      <w:r w:rsidRPr="00DA6F83">
        <w:rPr>
          <w:rFonts w:eastAsia="MS Mincho"/>
        </w:rPr>
        <w:t>chart</w:t>
      </w:r>
      <w:r>
        <w:rPr>
          <w:rFonts w:eastAsia="MS Mincho"/>
        </w:rPr>
        <w:t xml:space="preserve">. </w:t>
      </w:r>
      <w:r w:rsidRPr="00366006">
        <w:rPr>
          <w:rFonts w:eastAsia="MS Mincho"/>
          <w:color w:val="4472C4" w:themeColor="accent5"/>
        </w:rPr>
        <w:t>Snapper Grouper Advisory Panel preferred.</w:t>
      </w:r>
    </w:p>
    <w:p w:rsidR="008B0ADC" w:rsidRDefault="008B0ADC" w:rsidP="008B0ADC">
      <w:pPr>
        <w:ind w:left="720"/>
        <w:rPr>
          <w:rFonts w:eastAsia="MS Mincho"/>
          <w:color w:val="4472C4" w:themeColor="accent5"/>
        </w:rPr>
      </w:pPr>
    </w:p>
    <w:p w:rsidR="008B0ADC" w:rsidRDefault="008B0ADC" w:rsidP="008B0ADC">
      <w:pPr>
        <w:rPr>
          <w:rFonts w:eastAsia="MS Mincho"/>
          <w:color w:val="000000" w:themeColor="text1"/>
        </w:rPr>
      </w:pPr>
      <w:r w:rsidRPr="003A0231">
        <w:rPr>
          <w:rFonts w:eastAsia="MS Mincho"/>
          <w:color w:val="000000" w:themeColor="text1"/>
        </w:rPr>
        <w:t>6. Other suggestions?</w:t>
      </w:r>
    </w:p>
    <w:p w:rsidR="00A14899" w:rsidRDefault="00A14899" w:rsidP="008B0ADC">
      <w:pPr>
        <w:rPr>
          <w:rFonts w:eastAsia="MS Mincho"/>
          <w:color w:val="000000" w:themeColor="text1"/>
        </w:rPr>
      </w:pPr>
      <w:r>
        <w:rPr>
          <w:rFonts w:eastAsia="MS Mincho"/>
          <w:color w:val="000000" w:themeColor="text1"/>
        </w:rPr>
        <w:t>Clarify the Council intent with regard to reporting areas, particularly state waters</w:t>
      </w:r>
    </w:p>
    <w:p w:rsidR="00A14899" w:rsidRPr="006B38B2" w:rsidRDefault="00A14899" w:rsidP="00A14899">
      <w:pPr>
        <w:pStyle w:val="ListParagraph"/>
        <w:numPr>
          <w:ilvl w:val="0"/>
          <w:numId w:val="2"/>
        </w:numPr>
        <w:rPr>
          <w:rFonts w:eastAsia="MS Mincho"/>
          <w:color w:val="000000" w:themeColor="text1"/>
          <w:sz w:val="32"/>
          <w:szCs w:val="32"/>
        </w:rPr>
      </w:pPr>
      <w:r w:rsidRPr="006B38B2">
        <w:rPr>
          <w:rFonts w:eastAsia="MS Mincho"/>
          <w:color w:val="000000" w:themeColor="text1"/>
          <w:sz w:val="32"/>
          <w:szCs w:val="32"/>
        </w:rPr>
        <w:t xml:space="preserve">Council’s intent is that all charter vessels with a South Atlantic fishery for-hire permit will report all trips and all effort regardless of where the trips take place. </w:t>
      </w:r>
    </w:p>
    <w:p w:rsidR="00A14899" w:rsidRPr="006B38B2" w:rsidRDefault="00A14899" w:rsidP="00A14899">
      <w:pPr>
        <w:pStyle w:val="ListParagraph"/>
        <w:numPr>
          <w:ilvl w:val="0"/>
          <w:numId w:val="2"/>
        </w:numPr>
        <w:rPr>
          <w:rFonts w:eastAsia="MS Mincho"/>
          <w:color w:val="000000" w:themeColor="text1"/>
          <w:sz w:val="32"/>
          <w:szCs w:val="32"/>
        </w:rPr>
      </w:pPr>
      <w:r w:rsidRPr="006B38B2">
        <w:rPr>
          <w:rFonts w:eastAsia="MS Mincho"/>
          <w:color w:val="000000" w:themeColor="text1"/>
          <w:sz w:val="32"/>
          <w:szCs w:val="32"/>
        </w:rPr>
        <w:t xml:space="preserve">It is not the Councils intent for vessels without South Atlantic for-hire permits to be required to report under this amendment. </w:t>
      </w:r>
    </w:p>
    <w:p w:rsidR="00A14899" w:rsidRPr="006B38B2" w:rsidRDefault="00A14899" w:rsidP="00A14899">
      <w:pPr>
        <w:pStyle w:val="ListParagraph"/>
        <w:numPr>
          <w:ilvl w:val="0"/>
          <w:numId w:val="2"/>
        </w:numPr>
        <w:rPr>
          <w:rFonts w:eastAsia="MS Mincho"/>
          <w:color w:val="000000" w:themeColor="text1"/>
          <w:sz w:val="32"/>
          <w:szCs w:val="32"/>
        </w:rPr>
      </w:pPr>
      <w:r w:rsidRPr="006B38B2">
        <w:rPr>
          <w:rFonts w:eastAsia="MS Mincho"/>
          <w:color w:val="000000" w:themeColor="text1"/>
          <w:sz w:val="32"/>
          <w:szCs w:val="32"/>
        </w:rPr>
        <w:t xml:space="preserve">There is language in the codified text addressing headboat reporting of vessels without permits, landing snapper grouper in state </w:t>
      </w:r>
      <w:proofErr w:type="gramStart"/>
      <w:r w:rsidRPr="006B38B2">
        <w:rPr>
          <w:rFonts w:eastAsia="MS Mincho"/>
          <w:color w:val="000000" w:themeColor="text1"/>
          <w:sz w:val="32"/>
          <w:szCs w:val="32"/>
        </w:rPr>
        <w:t>waters, that</w:t>
      </w:r>
      <w:proofErr w:type="gramEnd"/>
      <w:r w:rsidRPr="006B38B2">
        <w:rPr>
          <w:rFonts w:eastAsia="MS Mincho"/>
          <w:color w:val="000000" w:themeColor="text1"/>
          <w:sz w:val="32"/>
          <w:szCs w:val="32"/>
        </w:rPr>
        <w:t xml:space="preserve"> is not applicable to the actions in this amendment. </w:t>
      </w:r>
    </w:p>
    <w:p w:rsidR="00A14899" w:rsidRPr="006B38B2" w:rsidRDefault="00A14899" w:rsidP="008B0ADC">
      <w:pPr>
        <w:rPr>
          <w:rFonts w:eastAsia="MS Mincho"/>
          <w:color w:val="000000" w:themeColor="text1"/>
          <w:sz w:val="48"/>
          <w:szCs w:val="48"/>
        </w:rPr>
      </w:pPr>
      <w:r w:rsidRPr="006B38B2">
        <w:rPr>
          <w:rFonts w:eastAsia="MS Mincho"/>
          <w:color w:val="000000" w:themeColor="text1"/>
          <w:sz w:val="48"/>
          <w:szCs w:val="48"/>
        </w:rPr>
        <w:lastRenderedPageBreak/>
        <w:t>Clarify the Council intent with regard to avoiding duplicate reporting, by vessels with permits in multiple regions or areas.</w:t>
      </w:r>
    </w:p>
    <w:p w:rsidR="00A14899" w:rsidRPr="006B38B2" w:rsidRDefault="00A14899" w:rsidP="00A14899">
      <w:pPr>
        <w:pStyle w:val="ListParagraph"/>
        <w:numPr>
          <w:ilvl w:val="0"/>
          <w:numId w:val="3"/>
        </w:numPr>
        <w:rPr>
          <w:rFonts w:eastAsia="MS Mincho"/>
          <w:color w:val="000000" w:themeColor="text1"/>
          <w:sz w:val="48"/>
          <w:szCs w:val="48"/>
        </w:rPr>
      </w:pPr>
      <w:r w:rsidRPr="006B38B2">
        <w:rPr>
          <w:rFonts w:eastAsia="MS Mincho"/>
          <w:color w:val="000000" w:themeColor="text1"/>
          <w:sz w:val="48"/>
          <w:szCs w:val="48"/>
        </w:rPr>
        <w:t>Councils intent is to accept, in fulfillment of the actions in this amendment, reports submitted under other permits a vessel may possess when:</w:t>
      </w:r>
    </w:p>
    <w:p w:rsidR="00A14899" w:rsidRPr="006B38B2" w:rsidRDefault="00A14899" w:rsidP="00A14899">
      <w:pPr>
        <w:pStyle w:val="ListParagraph"/>
        <w:ind w:left="2166"/>
        <w:rPr>
          <w:rFonts w:eastAsia="MS Mincho"/>
          <w:color w:val="000000" w:themeColor="text1"/>
          <w:sz w:val="48"/>
          <w:szCs w:val="48"/>
        </w:rPr>
      </w:pPr>
      <w:r w:rsidRPr="006B38B2">
        <w:rPr>
          <w:rFonts w:eastAsia="MS Mincho"/>
          <w:color w:val="000000" w:themeColor="text1"/>
          <w:sz w:val="48"/>
          <w:szCs w:val="48"/>
        </w:rPr>
        <w:t xml:space="preserve"> (1) </w:t>
      </w:r>
      <w:proofErr w:type="gramStart"/>
      <w:r w:rsidRPr="006B38B2">
        <w:rPr>
          <w:rFonts w:eastAsia="MS Mincho"/>
          <w:color w:val="000000" w:themeColor="text1"/>
          <w:sz w:val="48"/>
          <w:szCs w:val="48"/>
        </w:rPr>
        <w:t>the</w:t>
      </w:r>
      <w:proofErr w:type="gramEnd"/>
      <w:r w:rsidRPr="006B38B2">
        <w:rPr>
          <w:rFonts w:eastAsia="MS Mincho"/>
          <w:color w:val="000000" w:themeColor="text1"/>
          <w:sz w:val="48"/>
          <w:szCs w:val="48"/>
        </w:rPr>
        <w:t xml:space="preserve"> reporting requirements of those other permits are more stringent than the requirements for the South Atlantic charter for-hire permit. </w:t>
      </w:r>
    </w:p>
    <w:p w:rsidR="00A14899" w:rsidRPr="006B38B2" w:rsidRDefault="00A14899" w:rsidP="00A14899">
      <w:pPr>
        <w:pStyle w:val="ListParagraph"/>
        <w:ind w:left="2166"/>
        <w:rPr>
          <w:rFonts w:eastAsia="MS Mincho"/>
          <w:color w:val="000000" w:themeColor="text1"/>
          <w:sz w:val="48"/>
          <w:szCs w:val="48"/>
        </w:rPr>
      </w:pPr>
      <w:r w:rsidRPr="006B38B2">
        <w:rPr>
          <w:rFonts w:eastAsia="MS Mincho"/>
          <w:color w:val="000000" w:themeColor="text1"/>
          <w:sz w:val="48"/>
          <w:szCs w:val="48"/>
        </w:rPr>
        <w:t>(2) The data from those reports meet the core data elements identified by the SAFMC and are available to the SEFSC as required to meet assessment needs and ACL monitoring requirements.</w:t>
      </w:r>
    </w:p>
    <w:p w:rsidR="00A14899" w:rsidRDefault="00A14899" w:rsidP="00A14899">
      <w:pPr>
        <w:pStyle w:val="ListParagraph"/>
        <w:ind w:left="1440"/>
        <w:rPr>
          <w:rFonts w:eastAsia="MS Mincho"/>
          <w:color w:val="000000" w:themeColor="text1"/>
          <w:sz w:val="48"/>
          <w:szCs w:val="48"/>
        </w:rPr>
      </w:pPr>
      <w:r w:rsidRPr="006B38B2">
        <w:rPr>
          <w:rFonts w:eastAsia="MS Mincho"/>
          <w:color w:val="000000" w:themeColor="text1"/>
          <w:sz w:val="48"/>
          <w:szCs w:val="48"/>
        </w:rPr>
        <w:lastRenderedPageBreak/>
        <w:t xml:space="preserve">Examples include the GARFO VTR system, SC DNR reporting, and actions under consideration by the Gulf Council that will </w:t>
      </w:r>
      <w:proofErr w:type="gramStart"/>
      <w:r w:rsidRPr="006B38B2">
        <w:rPr>
          <w:rFonts w:eastAsia="MS Mincho"/>
          <w:color w:val="000000" w:themeColor="text1"/>
          <w:sz w:val="48"/>
          <w:szCs w:val="48"/>
        </w:rPr>
        <w:t>require  more</w:t>
      </w:r>
      <w:proofErr w:type="gramEnd"/>
      <w:r w:rsidRPr="006B38B2">
        <w:rPr>
          <w:rFonts w:eastAsia="MS Mincho"/>
          <w:color w:val="000000" w:themeColor="text1"/>
          <w:sz w:val="48"/>
          <w:szCs w:val="48"/>
        </w:rPr>
        <w:t xml:space="preserve"> frequent reporting than weekly as preferred by the South Atlantic. </w:t>
      </w:r>
    </w:p>
    <w:p w:rsidR="006B38B2" w:rsidRPr="006B38B2" w:rsidRDefault="006B38B2" w:rsidP="00A14899">
      <w:pPr>
        <w:pStyle w:val="ListParagraph"/>
        <w:ind w:left="1440"/>
        <w:rPr>
          <w:rFonts w:eastAsia="MS Mincho"/>
          <w:color w:val="000000" w:themeColor="text1"/>
          <w:sz w:val="48"/>
          <w:szCs w:val="48"/>
        </w:rPr>
      </w:pPr>
    </w:p>
    <w:p w:rsidR="00A14899" w:rsidRDefault="00DE2C32" w:rsidP="00DE2C32">
      <w:pPr>
        <w:pStyle w:val="ListParagraph"/>
        <w:ind w:left="0"/>
        <w:rPr>
          <w:rFonts w:eastAsia="MS Mincho"/>
          <w:color w:val="000000" w:themeColor="text1"/>
        </w:rPr>
      </w:pPr>
      <w:proofErr w:type="gramStart"/>
      <w:r>
        <w:rPr>
          <w:rFonts w:eastAsia="MS Mincho"/>
          <w:color w:val="000000" w:themeColor="text1"/>
        </w:rPr>
        <w:t>Multiple Day No-Fish Reporting?</w:t>
      </w:r>
      <w:proofErr w:type="gramEnd"/>
      <w:r>
        <w:rPr>
          <w:rFonts w:eastAsia="MS Mincho"/>
          <w:color w:val="000000" w:themeColor="text1"/>
        </w:rPr>
        <w:t xml:space="preserve"> </w:t>
      </w:r>
    </w:p>
    <w:p w:rsidR="00DE2C32" w:rsidRDefault="00DE2C32" w:rsidP="00DE2C32">
      <w:pPr>
        <w:pStyle w:val="ListParagraph"/>
        <w:ind w:left="0"/>
        <w:rPr>
          <w:rFonts w:eastAsia="MS Mincho"/>
          <w:color w:val="000000" w:themeColor="text1"/>
        </w:rPr>
      </w:pPr>
      <w:r>
        <w:rPr>
          <w:rFonts w:eastAsia="MS Mincho"/>
          <w:color w:val="000000" w:themeColor="text1"/>
        </w:rPr>
        <w:tab/>
        <w:t xml:space="preserve">Commercial reporting allowed </w:t>
      </w:r>
      <w:proofErr w:type="gramStart"/>
      <w:r>
        <w:rPr>
          <w:rFonts w:eastAsia="MS Mincho"/>
          <w:color w:val="000000" w:themeColor="text1"/>
        </w:rPr>
        <w:t>to file</w:t>
      </w:r>
      <w:proofErr w:type="gramEnd"/>
      <w:r>
        <w:rPr>
          <w:rFonts w:eastAsia="MS Mincho"/>
          <w:color w:val="000000" w:themeColor="text1"/>
        </w:rPr>
        <w:t xml:space="preserve"> up to 90d</w:t>
      </w:r>
      <w:bookmarkStart w:id="0" w:name="_GoBack"/>
      <w:bookmarkEnd w:id="0"/>
    </w:p>
    <w:p w:rsidR="00F04268" w:rsidRDefault="00F04268" w:rsidP="00DE2C32">
      <w:pPr>
        <w:pStyle w:val="ListParagraph"/>
        <w:ind w:left="0"/>
        <w:rPr>
          <w:rFonts w:eastAsia="MS Mincho"/>
          <w:color w:val="000000" w:themeColor="text1"/>
        </w:rPr>
      </w:pPr>
    </w:p>
    <w:p w:rsidR="00F04268" w:rsidRPr="00F04268" w:rsidRDefault="00F04268" w:rsidP="00DE2C32">
      <w:pPr>
        <w:pStyle w:val="ListParagraph"/>
        <w:ind w:left="0"/>
        <w:rPr>
          <w:rFonts w:eastAsia="MS Mincho"/>
          <w:color w:val="000000" w:themeColor="text1"/>
          <w:sz w:val="52"/>
          <w:szCs w:val="52"/>
        </w:rPr>
      </w:pPr>
      <w:r w:rsidRPr="00F04268">
        <w:rPr>
          <w:rFonts w:eastAsia="MS Mincho"/>
          <w:color w:val="000000" w:themeColor="text1"/>
          <w:sz w:val="52"/>
          <w:szCs w:val="52"/>
        </w:rPr>
        <w:t xml:space="preserve">Council intent is to allow advance “did not fish” reports filed for up to 30d, as allowed in the </w:t>
      </w:r>
      <w:proofErr w:type="spellStart"/>
      <w:r w:rsidRPr="00F04268">
        <w:rPr>
          <w:rFonts w:eastAsia="MS Mincho"/>
          <w:color w:val="000000" w:themeColor="text1"/>
          <w:sz w:val="52"/>
          <w:szCs w:val="52"/>
        </w:rPr>
        <w:t>headboat</w:t>
      </w:r>
      <w:proofErr w:type="spellEnd"/>
      <w:r w:rsidRPr="00F04268">
        <w:rPr>
          <w:rFonts w:eastAsia="MS Mincho"/>
          <w:color w:val="000000" w:themeColor="text1"/>
          <w:sz w:val="52"/>
          <w:szCs w:val="52"/>
        </w:rPr>
        <w:t xml:space="preserve"> survey.</w:t>
      </w:r>
    </w:p>
    <w:p w:rsidR="008B0ADC" w:rsidRPr="003A0231" w:rsidRDefault="008B0ADC" w:rsidP="008B0ADC">
      <w:pPr>
        <w:rPr>
          <w:rFonts w:eastAsia="MS Mincho"/>
          <w:color w:val="000000" w:themeColor="text1"/>
        </w:rPr>
      </w:pPr>
      <w:r w:rsidRPr="003A0231">
        <w:rPr>
          <w:rFonts w:eastAsia="MS Mincho"/>
          <w:color w:val="000000" w:themeColor="text1"/>
        </w:rPr>
        <w:t>7. Final approval motion</w:t>
      </w:r>
      <w:r w:rsidR="00CF4066">
        <w:rPr>
          <w:rFonts w:eastAsia="MS Mincho"/>
          <w:color w:val="000000" w:themeColor="text1"/>
        </w:rPr>
        <w:t xml:space="preserve"> (in overview)</w:t>
      </w:r>
    </w:p>
    <w:p w:rsidR="008B0ADC" w:rsidRPr="00DC565F" w:rsidRDefault="008B0ADC" w:rsidP="008B0ADC">
      <w:pPr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 w:rsidRPr="00166E12">
        <w:rPr>
          <w:rFonts w:cstheme="minorHAnsi"/>
          <w:sz w:val="48"/>
          <w:szCs w:val="48"/>
        </w:rPr>
        <w:t xml:space="preserve">MOVE TO APPROVE THE FOR-HIRE </w:t>
      </w:r>
      <w:r w:rsidR="00A42113">
        <w:rPr>
          <w:rFonts w:cstheme="minorHAnsi"/>
          <w:sz w:val="48"/>
          <w:szCs w:val="48"/>
        </w:rPr>
        <w:t xml:space="preserve">ELECTRONIC REPORTING </w:t>
      </w:r>
      <w:r w:rsidRPr="00166E12">
        <w:rPr>
          <w:rFonts w:cstheme="minorHAnsi"/>
          <w:sz w:val="48"/>
          <w:szCs w:val="48"/>
        </w:rPr>
        <w:t>AMENDMENT FOR FORMAL SECRETARIAL REVIEW AND DEEM THE CODIFIED TEXT AS NECESSARY AND APPROPRIATE. GIVE STAFF EDITORIAL LICENSE TO MAKE ANY NECESSARY EDITORIAL CHANGES TO THE DOCUMENT AND CODIFIED TEXT</w:t>
      </w:r>
      <w:r w:rsidR="00A42113">
        <w:rPr>
          <w:rFonts w:cstheme="minorHAnsi"/>
          <w:sz w:val="48"/>
          <w:szCs w:val="48"/>
        </w:rPr>
        <w:t>,</w:t>
      </w:r>
      <w:r w:rsidRPr="00166E12">
        <w:rPr>
          <w:rFonts w:cstheme="minorHAnsi"/>
          <w:sz w:val="48"/>
          <w:szCs w:val="48"/>
        </w:rPr>
        <w:t xml:space="preserve"> AND GIVE </w:t>
      </w:r>
      <w:r w:rsidRPr="00166E12">
        <w:rPr>
          <w:rFonts w:cstheme="minorHAnsi"/>
          <w:sz w:val="48"/>
          <w:szCs w:val="48"/>
        </w:rPr>
        <w:lastRenderedPageBreak/>
        <w:t>THE COUNCIL CHAIR AUTHORITY TO APPROVE THE REVISIONS AND RE-DEEM THE CODIFIED TEXT</w:t>
      </w:r>
      <w:r w:rsidRPr="00DC565F">
        <w:rPr>
          <w:rFonts w:ascii="Times New Roman" w:hAnsi="Times New Roman" w:cs="Times New Roman"/>
          <w:sz w:val="48"/>
          <w:szCs w:val="48"/>
        </w:rPr>
        <w:t>.</w:t>
      </w:r>
      <w:r w:rsidR="00F04268">
        <w:rPr>
          <w:rFonts w:ascii="Times New Roman" w:hAnsi="Times New Roman" w:cs="Times New Roman"/>
          <w:sz w:val="48"/>
          <w:szCs w:val="48"/>
        </w:rPr>
        <w:t xml:space="preserve"> Approved </w:t>
      </w:r>
      <w:r w:rsidR="00363916">
        <w:rPr>
          <w:rFonts w:ascii="Times New Roman" w:hAnsi="Times New Roman" w:cs="Times New Roman"/>
          <w:sz w:val="48"/>
          <w:szCs w:val="48"/>
        </w:rPr>
        <w:t>by committee.</w:t>
      </w:r>
    </w:p>
    <w:p w:rsidR="008B0ADC" w:rsidRDefault="008B0ADC" w:rsidP="008B0ADC">
      <w:pPr>
        <w:rPr>
          <w:rFonts w:eastAsia="MS Mincho"/>
          <w:color w:val="4472C4" w:themeColor="accent5"/>
        </w:rPr>
      </w:pPr>
    </w:p>
    <w:p w:rsidR="000714F8" w:rsidRPr="000714F8" w:rsidRDefault="000714F8" w:rsidP="000714F8"/>
    <w:p w:rsidR="000714F8" w:rsidRPr="000714F8" w:rsidRDefault="000714F8"/>
    <w:sectPr w:rsidR="000714F8" w:rsidRPr="000714F8" w:rsidSect="00900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C0A"/>
    <w:multiLevelType w:val="hybridMultilevel"/>
    <w:tmpl w:val="3A68F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92544"/>
    <w:multiLevelType w:val="hybridMultilevel"/>
    <w:tmpl w:val="A7C80FF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5BA3547C"/>
    <w:multiLevelType w:val="hybridMultilevel"/>
    <w:tmpl w:val="B2DC124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6C4D2670"/>
    <w:multiLevelType w:val="hybridMultilevel"/>
    <w:tmpl w:val="BC908D1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827384"/>
    <w:rsid w:val="000714F8"/>
    <w:rsid w:val="00106A2F"/>
    <w:rsid w:val="00166E12"/>
    <w:rsid w:val="002A01C3"/>
    <w:rsid w:val="00363916"/>
    <w:rsid w:val="003A0231"/>
    <w:rsid w:val="0042357C"/>
    <w:rsid w:val="006B38B2"/>
    <w:rsid w:val="00795994"/>
    <w:rsid w:val="00827384"/>
    <w:rsid w:val="008B0ADC"/>
    <w:rsid w:val="00900517"/>
    <w:rsid w:val="00A14899"/>
    <w:rsid w:val="00A42113"/>
    <w:rsid w:val="00CF4066"/>
    <w:rsid w:val="00DC565F"/>
    <w:rsid w:val="00DE2C32"/>
    <w:rsid w:val="00EE427C"/>
    <w:rsid w:val="00F0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106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A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A2F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Carmichael</dc:creator>
  <cp:keywords/>
  <dc:description/>
  <cp:lastModifiedBy>SAFMC Present</cp:lastModifiedBy>
  <cp:revision>11</cp:revision>
  <dcterms:created xsi:type="dcterms:W3CDTF">2016-12-01T15:38:00Z</dcterms:created>
  <dcterms:modified xsi:type="dcterms:W3CDTF">2016-12-08T21:57:00Z</dcterms:modified>
</cp:coreProperties>
</file>