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C9" w:rsidRPr="00F37A65" w:rsidRDefault="007F2AC9" w:rsidP="00C555A8">
      <w:pPr>
        <w:numPr>
          <w:ilvl w:val="12"/>
          <w:numId w:val="0"/>
        </w:numPr>
        <w:spacing w:line="480" w:lineRule="auto"/>
        <w:ind w:firstLine="720"/>
        <w:rPr>
          <w:rFonts w:ascii="Courier New" w:hAnsi="Courier New" w:cs="Courier New"/>
          <w:sz w:val="24"/>
          <w:szCs w:val="24"/>
        </w:rPr>
      </w:pPr>
      <w:r w:rsidRPr="00F37A65">
        <w:rPr>
          <w:rFonts w:ascii="Courier New" w:hAnsi="Courier New" w:cs="Courier New"/>
          <w:sz w:val="24"/>
          <w:szCs w:val="24"/>
        </w:rPr>
        <w:t>For the reasons set out in the preamble, 50 CFR part 622 is proposed to be amended as follows:</w:t>
      </w:r>
    </w:p>
    <w:p w:rsidR="007F2AC9" w:rsidRPr="00F37A65" w:rsidRDefault="007F2AC9" w:rsidP="00C555A8">
      <w:pPr>
        <w:numPr>
          <w:ilvl w:val="12"/>
          <w:numId w:val="0"/>
        </w:numPr>
        <w:spacing w:line="480" w:lineRule="auto"/>
        <w:outlineLvl w:val="0"/>
        <w:rPr>
          <w:rFonts w:ascii="Courier New" w:hAnsi="Courier New" w:cs="Courier New"/>
          <w:sz w:val="24"/>
          <w:szCs w:val="24"/>
        </w:rPr>
      </w:pPr>
      <w:r w:rsidRPr="00F37A65">
        <w:rPr>
          <w:rFonts w:ascii="Courier New" w:hAnsi="Courier New" w:cs="Courier New"/>
          <w:sz w:val="24"/>
          <w:szCs w:val="24"/>
        </w:rPr>
        <w:t>PART 622--FISHERIES OF THE CARIBBEAN, GULF, AND SOUTH ATLANTIC</w:t>
      </w:r>
    </w:p>
    <w:p w:rsidR="007F2AC9" w:rsidRPr="00F37A65" w:rsidRDefault="007F2AC9" w:rsidP="00C555A8">
      <w:pPr>
        <w:numPr>
          <w:ilvl w:val="12"/>
          <w:numId w:val="0"/>
        </w:numPr>
        <w:spacing w:line="480" w:lineRule="auto"/>
        <w:rPr>
          <w:rFonts w:ascii="Courier New" w:hAnsi="Courier New" w:cs="Courier New"/>
          <w:sz w:val="24"/>
          <w:szCs w:val="24"/>
        </w:rPr>
      </w:pPr>
      <w:r w:rsidRPr="00F37A65">
        <w:rPr>
          <w:rFonts w:ascii="Courier New" w:hAnsi="Courier New" w:cs="Courier New"/>
          <w:sz w:val="24"/>
          <w:szCs w:val="24"/>
        </w:rPr>
        <w:tab/>
        <w:t>1.  The authority citation for part 622 continues to read as follows:</w:t>
      </w:r>
    </w:p>
    <w:p w:rsidR="007F2AC9" w:rsidRPr="00F37A65" w:rsidRDefault="007F2AC9" w:rsidP="00C555A8">
      <w:pPr>
        <w:widowControl w:val="0"/>
        <w:numPr>
          <w:ilvl w:val="12"/>
          <w:numId w:val="0"/>
        </w:numPr>
        <w:spacing w:line="480" w:lineRule="auto"/>
        <w:contextualSpacing/>
        <w:rPr>
          <w:rFonts w:ascii="Courier New" w:hAnsi="Courier New" w:cs="Courier New"/>
          <w:sz w:val="24"/>
          <w:szCs w:val="24"/>
        </w:rPr>
      </w:pPr>
      <w:r w:rsidRPr="00F37A65">
        <w:rPr>
          <w:rFonts w:ascii="Courier New" w:hAnsi="Courier New" w:cs="Courier New"/>
          <w:sz w:val="24"/>
          <w:szCs w:val="24"/>
        </w:rPr>
        <w:tab/>
        <w:t xml:space="preserve">Authority:  16 U.S.C. 1801 </w:t>
      </w:r>
      <w:r w:rsidRPr="00F37A65">
        <w:rPr>
          <w:rFonts w:ascii="Courier New" w:hAnsi="Courier New" w:cs="Courier New"/>
          <w:sz w:val="24"/>
          <w:szCs w:val="24"/>
          <w:u w:val="single"/>
        </w:rPr>
        <w:t>et</w:t>
      </w:r>
      <w:r w:rsidRPr="00F37A65">
        <w:rPr>
          <w:rFonts w:ascii="Courier New" w:hAnsi="Courier New" w:cs="Courier New"/>
          <w:sz w:val="24"/>
          <w:szCs w:val="24"/>
        </w:rPr>
        <w:t xml:space="preserve"> </w:t>
      </w:r>
      <w:r w:rsidRPr="00F37A65">
        <w:rPr>
          <w:rFonts w:ascii="Courier New" w:hAnsi="Courier New" w:cs="Courier New"/>
          <w:sz w:val="24"/>
          <w:szCs w:val="24"/>
          <w:u w:val="single"/>
        </w:rPr>
        <w:t>seq</w:t>
      </w:r>
      <w:r w:rsidRPr="00F37A65">
        <w:rPr>
          <w:rFonts w:ascii="Courier New" w:hAnsi="Courier New" w:cs="Courier New"/>
          <w:sz w:val="24"/>
          <w:szCs w:val="24"/>
        </w:rPr>
        <w:t>.</w:t>
      </w:r>
      <w:r w:rsidRPr="00F37A65">
        <w:rPr>
          <w:rFonts w:ascii="Courier New" w:hAnsi="Courier New" w:cs="Courier New"/>
          <w:sz w:val="24"/>
          <w:szCs w:val="24"/>
        </w:rPr>
        <w:tab/>
        <w:t xml:space="preserve"> </w:t>
      </w:r>
    </w:p>
    <w:p w:rsidR="007F2AC9" w:rsidRPr="00F37A65" w:rsidRDefault="007F2AC9" w:rsidP="00C555A8">
      <w:pPr>
        <w:spacing w:line="480" w:lineRule="auto"/>
        <w:ind w:firstLine="720"/>
        <w:rPr>
          <w:rFonts w:ascii="Courier New" w:hAnsi="Courier New" w:cs="Courier New"/>
          <w:sz w:val="24"/>
          <w:szCs w:val="24"/>
        </w:rPr>
      </w:pPr>
      <w:r w:rsidRPr="00F37A65">
        <w:rPr>
          <w:rFonts w:ascii="Courier New" w:hAnsi="Courier New" w:cs="Courier New"/>
          <w:sz w:val="24"/>
          <w:szCs w:val="24"/>
        </w:rPr>
        <w:t xml:space="preserve">2.  In § 622.49, </w:t>
      </w:r>
      <w:r w:rsidR="00C555A8" w:rsidRPr="00F37A65">
        <w:rPr>
          <w:rFonts w:ascii="Courier New" w:hAnsi="Courier New" w:cs="Courier New"/>
          <w:sz w:val="24"/>
          <w:szCs w:val="24"/>
        </w:rPr>
        <w:t xml:space="preserve">the first sentence of </w:t>
      </w:r>
      <w:r w:rsidRPr="00F37A65">
        <w:rPr>
          <w:rFonts w:ascii="Courier New" w:hAnsi="Courier New" w:cs="Courier New"/>
          <w:sz w:val="24"/>
          <w:szCs w:val="24"/>
        </w:rPr>
        <w:t>paragraphs (b)(</w:t>
      </w:r>
      <w:r w:rsidR="005416CD" w:rsidRPr="00F37A65">
        <w:rPr>
          <w:rFonts w:ascii="Courier New" w:hAnsi="Courier New" w:cs="Courier New"/>
          <w:sz w:val="24"/>
          <w:szCs w:val="24"/>
        </w:rPr>
        <w:t>8</w:t>
      </w:r>
      <w:r w:rsidRPr="00F37A65">
        <w:rPr>
          <w:rFonts w:ascii="Courier New" w:hAnsi="Courier New" w:cs="Courier New"/>
          <w:sz w:val="24"/>
          <w:szCs w:val="24"/>
        </w:rPr>
        <w:t>)</w:t>
      </w:r>
      <w:r w:rsidR="005416CD" w:rsidRPr="00F37A65">
        <w:rPr>
          <w:rFonts w:ascii="Courier New" w:hAnsi="Courier New" w:cs="Courier New"/>
          <w:sz w:val="24"/>
          <w:szCs w:val="24"/>
        </w:rPr>
        <w:t>(i)(A), (b)(8)(ii),</w:t>
      </w:r>
      <w:r w:rsidRPr="00F37A65">
        <w:rPr>
          <w:rFonts w:ascii="Courier New" w:hAnsi="Courier New" w:cs="Courier New"/>
          <w:sz w:val="24"/>
          <w:szCs w:val="24"/>
        </w:rPr>
        <w:t xml:space="preserve"> </w:t>
      </w:r>
      <w:r w:rsidR="00C555A8" w:rsidRPr="00F37A65">
        <w:rPr>
          <w:rFonts w:ascii="Courier New" w:hAnsi="Courier New" w:cs="Courier New"/>
          <w:sz w:val="24"/>
          <w:szCs w:val="24"/>
        </w:rPr>
        <w:t>(b)(9)(i)(A), (b)(9)(ii), (b)(10)(i)(A), (b)(10)(ii), (b)(12)(i)(A), (b)(12)(ii), (b)(13)(i)(A), (b)(13)(ii), (b)(16)(i)(A), (b)(16)(ii), (b)(17)(i)(A), (b)(17)(ii), (b)(19)(i)(A), (b)(19)(ii), (b)(20)(i)(A), (b)(20)(ii), (b)(21)(i)(A), (b)(21)(ii),</w:t>
      </w:r>
      <w:r w:rsidR="00F85A7D" w:rsidRPr="00F37A65">
        <w:rPr>
          <w:rFonts w:ascii="Courier New" w:hAnsi="Courier New" w:cs="Courier New"/>
          <w:sz w:val="24"/>
          <w:szCs w:val="24"/>
        </w:rPr>
        <w:t xml:space="preserve"> (b)(23)(i)(A), (b)(23)(ii), (b)(24)(i)(A), and (b)(24)(ii) </w:t>
      </w:r>
      <w:r w:rsidRPr="00F37A65">
        <w:rPr>
          <w:rFonts w:ascii="Courier New" w:hAnsi="Courier New" w:cs="Courier New"/>
          <w:sz w:val="24"/>
          <w:szCs w:val="24"/>
        </w:rPr>
        <w:t>are revised, to read as follows:</w:t>
      </w:r>
    </w:p>
    <w:p w:rsidR="00627F64" w:rsidRPr="00F37A65" w:rsidRDefault="007F2AC9" w:rsidP="00C555A8">
      <w:pPr>
        <w:numPr>
          <w:ilvl w:val="12"/>
          <w:numId w:val="0"/>
        </w:numPr>
        <w:spacing w:line="480" w:lineRule="auto"/>
        <w:rPr>
          <w:rFonts w:ascii="Courier New" w:hAnsi="Courier New" w:cs="Courier New"/>
          <w:sz w:val="24"/>
          <w:szCs w:val="24"/>
        </w:rPr>
      </w:pPr>
      <w:r w:rsidRPr="00F37A65">
        <w:rPr>
          <w:rFonts w:ascii="Courier New" w:hAnsi="Courier New" w:cs="Courier New"/>
          <w:sz w:val="24"/>
          <w:szCs w:val="24"/>
        </w:rPr>
        <w:t xml:space="preserve">§ 622.49 </w:t>
      </w:r>
      <w:r w:rsidRPr="00F37A65">
        <w:rPr>
          <w:rFonts w:ascii="Courier New" w:hAnsi="Courier New" w:cs="Courier New"/>
          <w:sz w:val="24"/>
          <w:szCs w:val="24"/>
          <w:u w:val="single"/>
        </w:rPr>
        <w:t>Annual c</w:t>
      </w:r>
      <w:r w:rsidR="00C555A8" w:rsidRPr="00F37A65">
        <w:rPr>
          <w:rFonts w:ascii="Courier New" w:hAnsi="Courier New" w:cs="Courier New"/>
          <w:sz w:val="24"/>
          <w:szCs w:val="24"/>
          <w:u w:val="single"/>
        </w:rPr>
        <w:t>a</w:t>
      </w:r>
      <w:r w:rsidRPr="00F37A65">
        <w:rPr>
          <w:rFonts w:ascii="Courier New" w:hAnsi="Courier New" w:cs="Courier New"/>
          <w:sz w:val="24"/>
          <w:szCs w:val="24"/>
          <w:u w:val="single"/>
        </w:rPr>
        <w:t>tch limits (ACLs), annual catch targets (ACTs), and accountability measures (AMs)</w:t>
      </w:r>
      <w:r w:rsidRPr="00F37A65">
        <w:rPr>
          <w:rFonts w:ascii="Courier New" w:hAnsi="Courier New" w:cs="Courier New"/>
          <w:sz w:val="24"/>
          <w:szCs w:val="24"/>
        </w:rPr>
        <w:t>.</w:t>
      </w:r>
      <w:r w:rsidR="00627F64" w:rsidRPr="00F37A65">
        <w:rPr>
          <w:rFonts w:ascii="Courier New" w:hAnsi="Courier New" w:cs="Courier New"/>
          <w:sz w:val="24"/>
          <w:szCs w:val="24"/>
        </w:rPr>
        <w:t xml:space="preserve"> </w:t>
      </w:r>
    </w:p>
    <w:p w:rsidR="00627F64" w:rsidRPr="00F37A65" w:rsidRDefault="00627F64" w:rsidP="00C555A8">
      <w:pPr>
        <w:numPr>
          <w:ilvl w:val="12"/>
          <w:numId w:val="0"/>
        </w:numPr>
        <w:spacing w:line="480" w:lineRule="auto"/>
        <w:rPr>
          <w:rFonts w:ascii="Courier New" w:hAnsi="Courier New" w:cs="Courier New"/>
          <w:sz w:val="24"/>
          <w:szCs w:val="24"/>
        </w:rPr>
      </w:pPr>
      <w:r w:rsidRPr="00F37A65">
        <w:rPr>
          <w:rFonts w:ascii="Courier New" w:hAnsi="Courier New" w:cs="Courier New"/>
          <w:sz w:val="24"/>
          <w:szCs w:val="24"/>
        </w:rPr>
        <w:t xml:space="preserve">* * * * * </w:t>
      </w:r>
    </w:p>
    <w:p w:rsidR="007F2AC9" w:rsidRPr="00F37A65" w:rsidRDefault="007F2AC9" w:rsidP="00C555A8">
      <w:pPr>
        <w:spacing w:line="480" w:lineRule="auto"/>
        <w:ind w:firstLine="720"/>
        <w:rPr>
          <w:rFonts w:ascii="Courier New" w:hAnsi="Courier New" w:cs="Courier New"/>
          <w:sz w:val="24"/>
          <w:szCs w:val="24"/>
        </w:rPr>
      </w:pPr>
      <w:r w:rsidRPr="00F37A65">
        <w:rPr>
          <w:rFonts w:ascii="Courier New" w:hAnsi="Courier New" w:cs="Courier New"/>
          <w:sz w:val="24"/>
          <w:szCs w:val="24"/>
        </w:rPr>
        <w:t>(</w:t>
      </w:r>
      <w:r w:rsidR="006B76DA" w:rsidRPr="00F37A65">
        <w:rPr>
          <w:rFonts w:ascii="Courier New" w:hAnsi="Courier New" w:cs="Courier New"/>
          <w:sz w:val="24"/>
          <w:szCs w:val="24"/>
        </w:rPr>
        <w:t>b</w:t>
      </w:r>
      <w:r w:rsidRPr="00F37A65">
        <w:rPr>
          <w:rFonts w:ascii="Courier New" w:hAnsi="Courier New" w:cs="Courier New"/>
          <w:sz w:val="24"/>
          <w:szCs w:val="24"/>
        </w:rPr>
        <w:t>) * * *</w:t>
      </w:r>
    </w:p>
    <w:p w:rsidR="00EC33AB" w:rsidRPr="00F37A65" w:rsidRDefault="006B76DA" w:rsidP="00C555A8">
      <w:pPr>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(8) </w:t>
      </w:r>
      <w:r w:rsidR="00EC33AB" w:rsidRPr="00F37A65">
        <w:rPr>
          <w:rFonts w:ascii="Courier New" w:hAnsi="Courier New" w:cs="Courier New"/>
          <w:sz w:val="24"/>
          <w:szCs w:val="24"/>
        </w:rPr>
        <w:t>* * *</w:t>
      </w:r>
    </w:p>
    <w:p w:rsidR="00EC33AB" w:rsidRPr="00F37A65" w:rsidRDefault="00EC33AB" w:rsidP="00C555A8">
      <w:pPr>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 *</w:t>
      </w:r>
    </w:p>
    <w:p w:rsidR="00627F64" w:rsidRPr="00F37A65" w:rsidRDefault="00EC33AB" w:rsidP="00C555A8">
      <w:pPr>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the deep-water complex, as estimated by the SRD, reach or are projected to reach the commercial ACL of </w:t>
      </w:r>
      <w:r w:rsidR="006B76DA" w:rsidRPr="00F37A65">
        <w:rPr>
          <w:rFonts w:ascii="Courier New" w:hAnsi="Courier New" w:cs="Courier New"/>
          <w:sz w:val="24"/>
          <w:szCs w:val="24"/>
        </w:rPr>
        <w:t>376,469</w:t>
      </w:r>
      <w:r w:rsidR="007F2AC9" w:rsidRPr="00F37A65">
        <w:rPr>
          <w:rFonts w:ascii="Courier New" w:hAnsi="Courier New" w:cs="Courier New"/>
          <w:sz w:val="24"/>
          <w:szCs w:val="24"/>
        </w:rPr>
        <w:t xml:space="preserve"> lb (</w:t>
      </w:r>
      <w:r w:rsidR="00615043" w:rsidRPr="00F37A65">
        <w:rPr>
          <w:rFonts w:ascii="Courier New" w:hAnsi="Courier New" w:cs="Courier New"/>
          <w:sz w:val="24"/>
          <w:szCs w:val="24"/>
        </w:rPr>
        <w:t>170,763</w:t>
      </w:r>
      <w:r w:rsidR="007F2AC9" w:rsidRPr="00F37A65">
        <w:rPr>
          <w:rFonts w:ascii="Courier New" w:hAnsi="Courier New" w:cs="Courier New"/>
          <w:sz w:val="24"/>
          <w:szCs w:val="24"/>
        </w:rPr>
        <w:t xml:space="preserve"> kg), round weight, the AA will file a notification with the Office of the Federal Register </w:t>
      </w:r>
      <w:r w:rsidR="007F2AC9" w:rsidRPr="00F37A65">
        <w:rPr>
          <w:rFonts w:ascii="Courier New" w:hAnsi="Courier New" w:cs="Courier New"/>
          <w:sz w:val="24"/>
          <w:szCs w:val="24"/>
        </w:rPr>
        <w:lastRenderedPageBreak/>
        <w:t xml:space="preserve">to close the commercial sector for this complex for the remainder of the fishing year. </w:t>
      </w:r>
      <w:r w:rsidR="00627F64" w:rsidRPr="00F37A65">
        <w:rPr>
          <w:rFonts w:ascii="Courier New" w:hAnsi="Courier New" w:cs="Courier New"/>
          <w:sz w:val="24"/>
          <w:szCs w:val="24"/>
        </w:rPr>
        <w:t>* * *</w:t>
      </w:r>
    </w:p>
    <w:p w:rsidR="00EC33AB" w:rsidRPr="00F37A65" w:rsidRDefault="00EC33AB" w:rsidP="00C555A8">
      <w:pPr>
        <w:numPr>
          <w:ilvl w:val="12"/>
          <w:numId w:val="0"/>
        </w:numPr>
        <w:spacing w:line="480" w:lineRule="auto"/>
        <w:rPr>
          <w:rFonts w:ascii="Courier New" w:hAnsi="Courier New" w:cs="Courier New"/>
          <w:sz w:val="24"/>
          <w:szCs w:val="24"/>
        </w:rPr>
      </w:pPr>
      <w:r w:rsidRPr="00F37A65">
        <w:rPr>
          <w:rFonts w:ascii="Courier New" w:hAnsi="Courier New" w:cs="Courier New"/>
          <w:sz w:val="24"/>
          <w:szCs w:val="24"/>
        </w:rPr>
        <w:t xml:space="preserve">* * * * * </w:t>
      </w:r>
    </w:p>
    <w:p w:rsidR="007F2AC9" w:rsidRPr="00F37A65" w:rsidRDefault="007F2AC9"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BA1289"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the deep-water complex, as estimated by the SRD, exceed the recreational ACL of 33</w:t>
      </w:r>
      <w:r w:rsidR="00841AEB" w:rsidRPr="00F37A65">
        <w:rPr>
          <w:rFonts w:ascii="Courier New" w:hAnsi="Courier New" w:cs="Courier New"/>
          <w:sz w:val="24"/>
          <w:szCs w:val="24"/>
        </w:rPr>
        <w:t>4</w:t>
      </w:r>
      <w:r w:rsidRPr="00F37A65">
        <w:rPr>
          <w:rFonts w:ascii="Courier New" w:hAnsi="Courier New" w:cs="Courier New"/>
          <w:sz w:val="24"/>
          <w:szCs w:val="24"/>
        </w:rPr>
        <w:t>,</w:t>
      </w:r>
      <w:r w:rsidR="00841AEB" w:rsidRPr="00F37A65">
        <w:rPr>
          <w:rFonts w:ascii="Courier New" w:hAnsi="Courier New" w:cs="Courier New"/>
          <w:sz w:val="24"/>
          <w:szCs w:val="24"/>
        </w:rPr>
        <w:t>556</w:t>
      </w:r>
      <w:r w:rsidRPr="00F37A65">
        <w:rPr>
          <w:rFonts w:ascii="Courier New" w:hAnsi="Courier New" w:cs="Courier New"/>
          <w:sz w:val="24"/>
          <w:szCs w:val="24"/>
        </w:rPr>
        <w:t xml:space="preserve"> lb (</w:t>
      </w:r>
      <w:r w:rsidR="00615043" w:rsidRPr="00F37A65">
        <w:rPr>
          <w:rFonts w:ascii="Courier New" w:hAnsi="Courier New" w:cs="Courier New"/>
          <w:bCs/>
          <w:color w:val="000000"/>
          <w:sz w:val="24"/>
          <w:szCs w:val="24"/>
        </w:rPr>
        <w:t>151,752</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F85A7D" w:rsidRPr="00F37A65">
        <w:rPr>
          <w:rFonts w:ascii="Courier New" w:hAnsi="Courier New" w:cs="Courier New"/>
          <w:sz w:val="24"/>
          <w:szCs w:val="24"/>
        </w:rPr>
        <w:t>* * *</w:t>
      </w:r>
    </w:p>
    <w:p w:rsidR="00F85A7D" w:rsidRPr="00F37A65" w:rsidRDefault="007F2AC9" w:rsidP="00F85A7D">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(9) </w:t>
      </w:r>
      <w:r w:rsidR="00F85A7D" w:rsidRPr="00F37A65">
        <w:rPr>
          <w:rFonts w:ascii="Courier New" w:hAnsi="Courier New" w:cs="Courier New"/>
          <w:sz w:val="24"/>
          <w:szCs w:val="24"/>
        </w:rPr>
        <w:t>* * *</w:t>
      </w:r>
    </w:p>
    <w:p w:rsidR="00F85A7D" w:rsidRPr="00F37A65" w:rsidRDefault="00F85A7D" w:rsidP="00F85A7D">
      <w:pPr>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 *</w:t>
      </w:r>
    </w:p>
    <w:p w:rsidR="00F85A7D" w:rsidRPr="00F37A65" w:rsidRDefault="00F85A7D" w:rsidP="00F85A7D">
      <w:pPr>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scamp, as estimated by the SRD, reach or are projected to reach the commercial ACL of </w:t>
      </w:r>
      <w:r w:rsidR="00841AEB" w:rsidRPr="00F37A65">
        <w:rPr>
          <w:rFonts w:ascii="Courier New" w:hAnsi="Courier New" w:cs="Courier New"/>
          <w:sz w:val="24"/>
          <w:szCs w:val="24"/>
        </w:rPr>
        <w:t>333,100</w:t>
      </w:r>
      <w:r w:rsidR="007F2AC9" w:rsidRPr="00F37A65">
        <w:rPr>
          <w:rFonts w:ascii="Courier New" w:hAnsi="Courier New" w:cs="Courier New"/>
          <w:sz w:val="24"/>
          <w:szCs w:val="24"/>
        </w:rPr>
        <w:t xml:space="preserve"> lb (15</w:t>
      </w:r>
      <w:r w:rsidR="00615043" w:rsidRPr="00F37A65">
        <w:rPr>
          <w:rFonts w:ascii="Courier New" w:hAnsi="Courier New" w:cs="Courier New"/>
          <w:sz w:val="24"/>
          <w:szCs w:val="24"/>
        </w:rPr>
        <w:t>1</w:t>
      </w:r>
      <w:r w:rsidR="007F2AC9" w:rsidRPr="00F37A65">
        <w:rPr>
          <w:rFonts w:ascii="Courier New" w:hAnsi="Courier New" w:cs="Courier New"/>
          <w:sz w:val="24"/>
          <w:szCs w:val="24"/>
        </w:rPr>
        <w:t>,</w:t>
      </w:r>
      <w:r w:rsidR="00615043" w:rsidRPr="00F37A65">
        <w:rPr>
          <w:rFonts w:ascii="Courier New" w:hAnsi="Courier New" w:cs="Courier New"/>
          <w:sz w:val="24"/>
          <w:szCs w:val="24"/>
        </w:rPr>
        <w:t>092</w:t>
      </w:r>
      <w:r w:rsidR="007F2AC9" w:rsidRPr="00F37A65">
        <w:rPr>
          <w:rFonts w:ascii="Courier New" w:hAnsi="Courier New" w:cs="Courier New"/>
          <w:sz w:val="24"/>
          <w:szCs w:val="24"/>
        </w:rPr>
        <w:t xml:space="preserve"> kg), round weight, the AA will file a notification with the Office of the Federal Register to close the commercial sector for the remainder of the fishing year. </w:t>
      </w:r>
      <w:r w:rsidRPr="00F37A65">
        <w:rPr>
          <w:rFonts w:ascii="Courier New" w:hAnsi="Courier New" w:cs="Courier New"/>
          <w:sz w:val="24"/>
          <w:szCs w:val="24"/>
        </w:rPr>
        <w:t>* * *</w:t>
      </w:r>
    </w:p>
    <w:p w:rsidR="00F85A7D" w:rsidRPr="00F37A65" w:rsidRDefault="00F85A7D" w:rsidP="00F85A7D">
      <w:pPr>
        <w:numPr>
          <w:ilvl w:val="12"/>
          <w:numId w:val="0"/>
        </w:numPr>
        <w:spacing w:line="480" w:lineRule="auto"/>
        <w:rPr>
          <w:rFonts w:ascii="Courier New" w:hAnsi="Courier New" w:cs="Courier New"/>
          <w:sz w:val="24"/>
          <w:szCs w:val="24"/>
        </w:rPr>
      </w:pPr>
      <w:r w:rsidRPr="00F37A65">
        <w:rPr>
          <w:rFonts w:ascii="Courier New" w:hAnsi="Courier New" w:cs="Courier New"/>
          <w:sz w:val="24"/>
          <w:szCs w:val="24"/>
        </w:rPr>
        <w:t xml:space="preserve">* * * * * </w:t>
      </w:r>
    </w:p>
    <w:p w:rsidR="00F85A7D" w:rsidRPr="00F37A65" w:rsidRDefault="007F2AC9" w:rsidP="00F85A7D">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F85A7D"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scamp, as estimated by the SRD, exceed the recreational ACL of </w:t>
      </w:r>
      <w:r w:rsidR="00841AEB" w:rsidRPr="00F37A65">
        <w:rPr>
          <w:rFonts w:ascii="Courier New" w:hAnsi="Courier New" w:cs="Courier New"/>
          <w:sz w:val="24"/>
          <w:szCs w:val="24"/>
        </w:rPr>
        <w:t>176,688</w:t>
      </w:r>
      <w:r w:rsidRPr="00F37A65">
        <w:rPr>
          <w:rFonts w:ascii="Courier New" w:hAnsi="Courier New" w:cs="Courier New"/>
          <w:sz w:val="24"/>
          <w:szCs w:val="24"/>
        </w:rPr>
        <w:t xml:space="preserve"> lb (</w:t>
      </w:r>
      <w:r w:rsidR="00615043" w:rsidRPr="00F37A65">
        <w:rPr>
          <w:rFonts w:ascii="Courier New" w:hAnsi="Courier New" w:cs="Courier New"/>
          <w:sz w:val="24"/>
          <w:szCs w:val="24"/>
        </w:rPr>
        <w:t>80,144</w:t>
      </w:r>
      <w:r w:rsidRPr="00F37A65">
        <w:rPr>
          <w:rFonts w:ascii="Courier New" w:hAnsi="Courier New" w:cs="Courier New"/>
          <w:sz w:val="24"/>
          <w:szCs w:val="24"/>
        </w:rPr>
        <w:t xml:space="preserve"> kg), round weight, then during the following fishing year, </w:t>
      </w:r>
      <w:r w:rsidRPr="00F37A65">
        <w:rPr>
          <w:rFonts w:ascii="Courier New" w:hAnsi="Courier New" w:cs="Courier New"/>
          <w:sz w:val="24"/>
          <w:szCs w:val="24"/>
        </w:rPr>
        <w:lastRenderedPageBreak/>
        <w:t xml:space="preserve">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F85A7D" w:rsidRPr="00F37A65">
        <w:rPr>
          <w:rFonts w:ascii="Courier New" w:hAnsi="Courier New" w:cs="Courier New"/>
          <w:sz w:val="24"/>
          <w:szCs w:val="24"/>
        </w:rPr>
        <w:t>* * *</w:t>
      </w:r>
    </w:p>
    <w:p w:rsidR="00F85A7D" w:rsidRPr="00F37A65" w:rsidRDefault="00F85A7D" w:rsidP="00F85A7D">
      <w:pPr>
        <w:widowControl w:val="0"/>
        <w:spacing w:line="480" w:lineRule="auto"/>
        <w:rPr>
          <w:rFonts w:ascii="Courier New" w:hAnsi="Courier New" w:cs="Courier New"/>
          <w:sz w:val="24"/>
          <w:szCs w:val="24"/>
        </w:rPr>
      </w:pPr>
      <w:r w:rsidRPr="00F37A65">
        <w:rPr>
          <w:rFonts w:ascii="Courier New" w:hAnsi="Courier New" w:cs="Courier New"/>
          <w:sz w:val="24"/>
          <w:szCs w:val="24"/>
        </w:rPr>
        <w:tab/>
        <w:t>(10) * * *</w:t>
      </w:r>
    </w:p>
    <w:p w:rsidR="00F85A7D" w:rsidRPr="00F37A65" w:rsidRDefault="00F85A7D" w:rsidP="00F85A7D">
      <w:pPr>
        <w:spacing w:line="480" w:lineRule="auto"/>
        <w:rPr>
          <w:rFonts w:ascii="Courier New" w:hAnsi="Courier New" w:cs="Courier New"/>
          <w:sz w:val="24"/>
          <w:szCs w:val="24"/>
        </w:rPr>
      </w:pPr>
      <w:r w:rsidRPr="00F37A65">
        <w:rPr>
          <w:rFonts w:ascii="Courier New" w:hAnsi="Courier New" w:cs="Courier New"/>
          <w:sz w:val="24"/>
          <w:szCs w:val="24"/>
        </w:rPr>
        <w:tab/>
        <w:t>(i) * * *</w:t>
      </w:r>
    </w:p>
    <w:p w:rsidR="005416CD" w:rsidRPr="00F37A65" w:rsidRDefault="00F85A7D" w:rsidP="007164C0">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other SASWG, as estimated by the SRD, reach or are projected to reach the commercial ACL of </w:t>
      </w:r>
      <w:r w:rsidR="00972361" w:rsidRPr="00F37A65">
        <w:rPr>
          <w:rFonts w:ascii="Courier New" w:hAnsi="Courier New" w:cs="Courier New"/>
          <w:sz w:val="24"/>
          <w:szCs w:val="24"/>
        </w:rPr>
        <w:t>49,776</w:t>
      </w:r>
      <w:r w:rsidR="007F2AC9" w:rsidRPr="00F37A65">
        <w:rPr>
          <w:rFonts w:ascii="Courier New" w:hAnsi="Courier New" w:cs="Courier New"/>
          <w:sz w:val="24"/>
          <w:szCs w:val="24"/>
        </w:rPr>
        <w:t xml:space="preserve"> lb (22,</w:t>
      </w:r>
      <w:r w:rsidR="00615043" w:rsidRPr="00F37A65">
        <w:rPr>
          <w:rFonts w:ascii="Courier New" w:hAnsi="Courier New" w:cs="Courier New"/>
          <w:sz w:val="24"/>
          <w:szCs w:val="24"/>
        </w:rPr>
        <w:t>578</w:t>
      </w:r>
      <w:r w:rsidR="007F2AC9" w:rsidRPr="00F37A65">
        <w:rPr>
          <w:rFonts w:ascii="Courier New" w:hAnsi="Courier New" w:cs="Courier New"/>
          <w:sz w:val="24"/>
          <w:szCs w:val="24"/>
        </w:rPr>
        <w:t xml:space="preserve"> kg), round weight, the AA will file a notification with the Office of the Federal Register to close the commercial sector for this complex for the remainder of the fishing year. </w:t>
      </w:r>
      <w:r w:rsidR="007164C0" w:rsidRPr="00F37A65">
        <w:rPr>
          <w:rFonts w:ascii="Courier New" w:hAnsi="Courier New" w:cs="Courier New"/>
          <w:sz w:val="24"/>
          <w:szCs w:val="24"/>
        </w:rPr>
        <w:t>* * *</w:t>
      </w:r>
    </w:p>
    <w:p w:rsidR="00BA1289" w:rsidRPr="00F37A65" w:rsidRDefault="00BA1289" w:rsidP="00BA1289">
      <w:pPr>
        <w:numPr>
          <w:ilvl w:val="12"/>
          <w:numId w:val="0"/>
        </w:numPr>
        <w:spacing w:line="480" w:lineRule="auto"/>
        <w:rPr>
          <w:rFonts w:ascii="Courier New" w:hAnsi="Courier New" w:cs="Courier New"/>
          <w:sz w:val="24"/>
          <w:szCs w:val="24"/>
        </w:rPr>
      </w:pPr>
      <w:r w:rsidRPr="00F37A65">
        <w:rPr>
          <w:rFonts w:ascii="Courier New" w:hAnsi="Courier New" w:cs="Courier New"/>
          <w:sz w:val="24"/>
          <w:szCs w:val="24"/>
        </w:rPr>
        <w:t xml:space="preserve">* * * * * </w:t>
      </w:r>
    </w:p>
    <w:p w:rsidR="007F2AC9" w:rsidRPr="00F37A65" w:rsidRDefault="007F2AC9"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BA1289"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other SASWG, as estimated by the SRD, exceed the recreational ACL of </w:t>
      </w:r>
      <w:r w:rsidR="00972361" w:rsidRPr="00F37A65">
        <w:rPr>
          <w:rFonts w:ascii="Courier New" w:hAnsi="Courier New" w:cs="Courier New"/>
          <w:sz w:val="24"/>
          <w:szCs w:val="24"/>
        </w:rPr>
        <w:t>46,656</w:t>
      </w:r>
      <w:r w:rsidRPr="00F37A65">
        <w:rPr>
          <w:rFonts w:ascii="Courier New" w:hAnsi="Courier New" w:cs="Courier New"/>
          <w:sz w:val="24"/>
          <w:szCs w:val="24"/>
        </w:rPr>
        <w:t xml:space="preserve"> lb (</w:t>
      </w:r>
      <w:r w:rsidR="00615043" w:rsidRPr="00F37A65">
        <w:rPr>
          <w:rFonts w:ascii="Courier New" w:hAnsi="Courier New" w:cs="Courier New"/>
          <w:sz w:val="24"/>
          <w:szCs w:val="24"/>
        </w:rPr>
        <w:t>21,163</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7164C0" w:rsidRPr="00F37A65">
        <w:rPr>
          <w:rFonts w:ascii="Courier New" w:hAnsi="Courier New" w:cs="Courier New"/>
          <w:sz w:val="24"/>
          <w:szCs w:val="24"/>
        </w:rPr>
        <w:t>* * *</w:t>
      </w:r>
    </w:p>
    <w:p w:rsidR="007164C0" w:rsidRPr="00F37A65" w:rsidRDefault="007164C0"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lastRenderedPageBreak/>
        <w:t>* * * * *</w:t>
      </w:r>
    </w:p>
    <w:p w:rsidR="00F85A7D" w:rsidRPr="00F37A65" w:rsidRDefault="00F85A7D" w:rsidP="00F85A7D">
      <w:pPr>
        <w:widowControl w:val="0"/>
        <w:spacing w:line="480" w:lineRule="auto"/>
        <w:rPr>
          <w:rFonts w:ascii="Courier New" w:hAnsi="Courier New" w:cs="Courier New"/>
          <w:sz w:val="24"/>
          <w:szCs w:val="24"/>
        </w:rPr>
      </w:pPr>
      <w:r w:rsidRPr="00F37A65">
        <w:rPr>
          <w:rFonts w:ascii="Courier New" w:hAnsi="Courier New" w:cs="Courier New"/>
          <w:sz w:val="24"/>
          <w:szCs w:val="24"/>
        </w:rPr>
        <w:tab/>
        <w:t>(12) * * *</w:t>
      </w:r>
    </w:p>
    <w:p w:rsidR="00F85A7D" w:rsidRPr="00F37A65" w:rsidRDefault="00F85A7D" w:rsidP="00F85A7D">
      <w:pPr>
        <w:spacing w:line="480" w:lineRule="auto"/>
        <w:rPr>
          <w:rFonts w:ascii="Courier New" w:hAnsi="Courier New" w:cs="Courier New"/>
          <w:sz w:val="24"/>
          <w:szCs w:val="24"/>
        </w:rPr>
      </w:pPr>
      <w:r w:rsidRPr="00F37A65">
        <w:rPr>
          <w:rFonts w:ascii="Courier New" w:hAnsi="Courier New" w:cs="Courier New"/>
          <w:sz w:val="24"/>
          <w:szCs w:val="24"/>
        </w:rPr>
        <w:tab/>
        <w:t>(i) * * *</w:t>
      </w:r>
    </w:p>
    <w:p w:rsidR="007F2AC9" w:rsidRPr="00F37A65" w:rsidRDefault="007F2AC9"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(A) If commercial landings for lesser amberjack, almaco jack, and banded rudderfish, combined, as estimated by the SRD, reach or are projected to reach their combined commercial ACL of </w:t>
      </w:r>
      <w:r w:rsidR="00972361" w:rsidRPr="00F37A65">
        <w:rPr>
          <w:rFonts w:ascii="Courier New" w:hAnsi="Courier New" w:cs="Courier New"/>
          <w:sz w:val="24"/>
          <w:szCs w:val="24"/>
        </w:rPr>
        <w:t>189,422</w:t>
      </w:r>
      <w:r w:rsidRPr="00F37A65">
        <w:rPr>
          <w:rFonts w:ascii="Courier New" w:hAnsi="Courier New" w:cs="Courier New"/>
          <w:sz w:val="24"/>
          <w:szCs w:val="24"/>
        </w:rPr>
        <w:t xml:space="preserve"> lb (</w:t>
      </w:r>
      <w:r w:rsidR="00615043" w:rsidRPr="00F37A65">
        <w:rPr>
          <w:rFonts w:ascii="Courier New" w:hAnsi="Courier New" w:cs="Courier New"/>
          <w:sz w:val="24"/>
          <w:szCs w:val="24"/>
        </w:rPr>
        <w:t>85,920</w:t>
      </w:r>
      <w:r w:rsidRPr="00F37A65">
        <w:rPr>
          <w:rFonts w:ascii="Courier New" w:hAnsi="Courier New" w:cs="Courier New"/>
          <w:sz w:val="24"/>
          <w:szCs w:val="24"/>
        </w:rPr>
        <w:t xml:space="preserve"> kg), round weight, the AA will file a notification with the Office of the Federal Register to close the commercial sector for this complex for the remainder of the fishing year. </w:t>
      </w:r>
      <w:r w:rsidR="00BA1289" w:rsidRPr="00F37A65">
        <w:rPr>
          <w:rFonts w:ascii="Courier New" w:hAnsi="Courier New" w:cs="Courier New"/>
          <w:sz w:val="24"/>
          <w:szCs w:val="24"/>
        </w:rPr>
        <w:t>* * *</w:t>
      </w:r>
    </w:p>
    <w:p w:rsidR="00CD0689" w:rsidRPr="00F37A65" w:rsidRDefault="00CD0689"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t>* * * * *</w:t>
      </w:r>
    </w:p>
    <w:p w:rsidR="00CD0689" w:rsidRPr="00F37A65" w:rsidRDefault="007F2AC9" w:rsidP="00CD0689">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6410A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the complex (lesser amberjack, almaco jack, and banded rudderfish), combined, as estimated by the SRD, exceed the recreational ACL of </w:t>
      </w:r>
      <w:r w:rsidR="00972361" w:rsidRPr="00F37A65">
        <w:rPr>
          <w:rFonts w:ascii="Courier New" w:hAnsi="Courier New" w:cs="Courier New"/>
          <w:sz w:val="24"/>
          <w:szCs w:val="24"/>
        </w:rPr>
        <w:t>267,799</w:t>
      </w:r>
      <w:r w:rsidRPr="00F37A65">
        <w:rPr>
          <w:rFonts w:ascii="Courier New" w:hAnsi="Courier New" w:cs="Courier New"/>
          <w:sz w:val="24"/>
          <w:szCs w:val="24"/>
        </w:rPr>
        <w:t xml:space="preserve"> lb (</w:t>
      </w:r>
      <w:r w:rsidR="00615043" w:rsidRPr="00F37A65">
        <w:rPr>
          <w:rFonts w:ascii="Courier New" w:hAnsi="Courier New" w:cs="Courier New"/>
          <w:sz w:val="24"/>
          <w:szCs w:val="24"/>
        </w:rPr>
        <w:t>121,472</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BA1289" w:rsidRPr="00F37A65">
        <w:rPr>
          <w:rFonts w:ascii="Courier New" w:hAnsi="Courier New" w:cs="Courier New"/>
          <w:sz w:val="24"/>
          <w:szCs w:val="24"/>
        </w:rPr>
        <w:t>* * *</w:t>
      </w:r>
    </w:p>
    <w:p w:rsidR="006410A5" w:rsidRPr="00F37A65" w:rsidRDefault="007F2AC9" w:rsidP="00C555A8">
      <w:pPr>
        <w:widowControl w:val="0"/>
        <w:spacing w:line="480" w:lineRule="auto"/>
        <w:rPr>
          <w:rFonts w:ascii="Courier New" w:hAnsi="Courier New" w:cs="Courier New"/>
          <w:sz w:val="24"/>
          <w:szCs w:val="24"/>
        </w:rPr>
      </w:pPr>
      <w:bookmarkStart w:id="0" w:name="_GoBack"/>
      <w:bookmarkEnd w:id="0"/>
      <w:r w:rsidRPr="00F37A65">
        <w:rPr>
          <w:rFonts w:ascii="Courier New" w:hAnsi="Courier New" w:cs="Courier New"/>
          <w:sz w:val="24"/>
          <w:szCs w:val="24"/>
        </w:rPr>
        <w:tab/>
        <w:t xml:space="preserve">(13) </w:t>
      </w:r>
      <w:r w:rsidR="006410A5" w:rsidRPr="00F37A65">
        <w:rPr>
          <w:rFonts w:ascii="Courier New" w:hAnsi="Courier New" w:cs="Courier New"/>
          <w:sz w:val="24"/>
          <w:szCs w:val="24"/>
        </w:rPr>
        <w:t xml:space="preserve">* * * </w:t>
      </w:r>
    </w:p>
    <w:p w:rsidR="006410A5" w:rsidRPr="00F37A65" w:rsidRDefault="006410A5"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7F2AC9" w:rsidRPr="00F37A65" w:rsidRDefault="006410A5" w:rsidP="00C555A8">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bar jack, as estimated by </w:t>
      </w:r>
      <w:r w:rsidR="007F2AC9" w:rsidRPr="00F37A65">
        <w:rPr>
          <w:rFonts w:ascii="Courier New" w:hAnsi="Courier New" w:cs="Courier New"/>
          <w:sz w:val="24"/>
          <w:szCs w:val="24"/>
        </w:rPr>
        <w:lastRenderedPageBreak/>
        <w:t xml:space="preserve">the SRD, reach or are projected to reach the commercial ACL of </w:t>
      </w:r>
      <w:r w:rsidR="00972361" w:rsidRPr="00F37A65">
        <w:rPr>
          <w:rFonts w:ascii="Courier New" w:hAnsi="Courier New" w:cs="Courier New"/>
          <w:sz w:val="24"/>
          <w:szCs w:val="24"/>
        </w:rPr>
        <w:t>5,265</w:t>
      </w:r>
      <w:r w:rsidR="007F2AC9" w:rsidRPr="00F37A65">
        <w:rPr>
          <w:rFonts w:ascii="Courier New" w:hAnsi="Courier New" w:cs="Courier New"/>
          <w:sz w:val="24"/>
          <w:szCs w:val="24"/>
        </w:rPr>
        <w:t xml:space="preserve"> lb (</w:t>
      </w:r>
      <w:r w:rsidR="00615043" w:rsidRPr="00F37A65">
        <w:rPr>
          <w:rFonts w:ascii="Courier New" w:hAnsi="Courier New" w:cs="Courier New"/>
          <w:sz w:val="24"/>
          <w:szCs w:val="24"/>
        </w:rPr>
        <w:t>2,388</w:t>
      </w:r>
      <w:r w:rsidR="007F2AC9" w:rsidRPr="00F37A65">
        <w:rPr>
          <w:rFonts w:ascii="Courier New" w:hAnsi="Courier New" w:cs="Courier New"/>
          <w:sz w:val="24"/>
          <w:szCs w:val="24"/>
        </w:rPr>
        <w:t xml:space="preserve"> kg), round weight, the AA will file a notification with the Office of the Federal Register to close the commercial sector for the remainder of the fishing year. </w:t>
      </w:r>
      <w:r w:rsidRPr="00F37A65">
        <w:rPr>
          <w:rFonts w:ascii="Courier New" w:hAnsi="Courier New" w:cs="Courier New"/>
          <w:sz w:val="24"/>
          <w:szCs w:val="24"/>
        </w:rPr>
        <w:t>* * *</w:t>
      </w:r>
    </w:p>
    <w:p w:rsidR="006410A5" w:rsidRPr="00F37A65" w:rsidRDefault="006410A5"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 * * * *</w:t>
      </w:r>
    </w:p>
    <w:p w:rsidR="006410A5" w:rsidRPr="00F37A65" w:rsidRDefault="007F2AC9"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6410A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bar jack, as estimated by the SRD, exceed the recreational ACL of </w:t>
      </w:r>
      <w:r w:rsidR="0075597B" w:rsidRPr="00F37A65">
        <w:rPr>
          <w:rFonts w:ascii="Courier New" w:hAnsi="Courier New" w:cs="Courier New"/>
          <w:sz w:val="24"/>
          <w:szCs w:val="24"/>
        </w:rPr>
        <w:t>19,515</w:t>
      </w:r>
      <w:r w:rsidRPr="00F37A65">
        <w:rPr>
          <w:rFonts w:ascii="Courier New" w:hAnsi="Courier New" w:cs="Courier New"/>
          <w:sz w:val="24"/>
          <w:szCs w:val="24"/>
        </w:rPr>
        <w:t xml:space="preserve"> lb (</w:t>
      </w:r>
      <w:r w:rsidR="00615043" w:rsidRPr="00F37A65">
        <w:rPr>
          <w:rFonts w:ascii="Courier New" w:hAnsi="Courier New" w:cs="Courier New"/>
          <w:sz w:val="24"/>
          <w:szCs w:val="24"/>
        </w:rPr>
        <w:t>8,852</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6410A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6410A5" w:rsidRPr="00F37A65" w:rsidRDefault="007F2AC9"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(16) </w:t>
      </w:r>
      <w:r w:rsidR="006410A5" w:rsidRPr="00F37A65">
        <w:rPr>
          <w:rFonts w:ascii="Courier New" w:hAnsi="Courier New" w:cs="Courier New"/>
          <w:sz w:val="24"/>
          <w:szCs w:val="24"/>
        </w:rPr>
        <w:t xml:space="preserve">* * * </w:t>
      </w:r>
    </w:p>
    <w:p w:rsidR="006410A5" w:rsidRPr="00F37A65" w:rsidRDefault="006410A5"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6410A5" w:rsidRPr="00F37A65" w:rsidRDefault="006410A5"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(A) If commercial landings combined for this other snappers complex, as estimated by the SRD, reach or are projected to reach the combined complex commercial ACL of 2</w:t>
      </w:r>
      <w:r w:rsidR="0075597B" w:rsidRPr="00F37A65">
        <w:rPr>
          <w:rFonts w:ascii="Courier New" w:hAnsi="Courier New" w:cs="Courier New"/>
          <w:sz w:val="24"/>
          <w:szCs w:val="24"/>
        </w:rPr>
        <w:t>15,662</w:t>
      </w:r>
      <w:r w:rsidR="007F2AC9" w:rsidRPr="00F37A65">
        <w:rPr>
          <w:rFonts w:ascii="Courier New" w:hAnsi="Courier New" w:cs="Courier New"/>
          <w:sz w:val="24"/>
          <w:szCs w:val="24"/>
        </w:rPr>
        <w:t xml:space="preserve"> lb (9</w:t>
      </w:r>
      <w:r w:rsidR="00615043" w:rsidRPr="00F37A65">
        <w:rPr>
          <w:rFonts w:ascii="Courier New" w:hAnsi="Courier New" w:cs="Courier New"/>
          <w:sz w:val="24"/>
          <w:szCs w:val="24"/>
        </w:rPr>
        <w:t>7,823</w:t>
      </w:r>
      <w:r w:rsidR="007F2AC9" w:rsidRPr="00F37A65">
        <w:rPr>
          <w:rFonts w:ascii="Courier New" w:hAnsi="Courier New" w:cs="Courier New"/>
          <w:sz w:val="24"/>
          <w:szCs w:val="24"/>
        </w:rPr>
        <w:t xml:space="preserve"> kg), round weight, the AA will file a notification with the Office of the Federal Register to close the commercial sector for this complex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lastRenderedPageBreak/>
        <w:t>* * * * *</w:t>
      </w:r>
    </w:p>
    <w:p w:rsidR="006410A5" w:rsidRPr="00F37A65" w:rsidRDefault="007F2AC9"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6410A5" w:rsidRPr="00F37A65">
        <w:rPr>
          <w:rFonts w:ascii="Courier New" w:hAnsi="Courier New" w:cs="Courier New"/>
          <w:sz w:val="24"/>
          <w:szCs w:val="24"/>
        </w:rPr>
        <w:t>* * *</w:t>
      </w:r>
      <w:r w:rsidRPr="00F37A65">
        <w:rPr>
          <w:rFonts w:ascii="Courier New" w:hAnsi="Courier New" w:cs="Courier New"/>
          <w:sz w:val="24"/>
          <w:szCs w:val="24"/>
        </w:rPr>
        <w:t xml:space="preserve"> If the combined recreational landings for this snappers complex, as estimated by the SRD, exceed the recreational ACL of </w:t>
      </w:r>
      <w:r w:rsidR="0075597B" w:rsidRPr="00F37A65">
        <w:rPr>
          <w:rFonts w:ascii="Courier New" w:hAnsi="Courier New" w:cs="Courier New"/>
          <w:sz w:val="24"/>
          <w:szCs w:val="24"/>
        </w:rPr>
        <w:t>728,577</w:t>
      </w:r>
      <w:r w:rsidRPr="00F37A65">
        <w:rPr>
          <w:rFonts w:ascii="Courier New" w:hAnsi="Courier New" w:cs="Courier New"/>
          <w:sz w:val="24"/>
          <w:szCs w:val="24"/>
        </w:rPr>
        <w:t xml:space="preserve"> lb (</w:t>
      </w:r>
      <w:r w:rsidR="00615043" w:rsidRPr="00F37A65">
        <w:rPr>
          <w:rFonts w:ascii="Courier New" w:hAnsi="Courier New" w:cs="Courier New"/>
          <w:sz w:val="24"/>
          <w:szCs w:val="24"/>
        </w:rPr>
        <w:t>330</w:t>
      </w:r>
      <w:r w:rsidRPr="00F37A65">
        <w:rPr>
          <w:rFonts w:ascii="Courier New" w:hAnsi="Courier New" w:cs="Courier New"/>
          <w:sz w:val="24"/>
          <w:szCs w:val="24"/>
        </w:rPr>
        <w:t>,</w:t>
      </w:r>
      <w:r w:rsidR="00615043" w:rsidRPr="00F37A65">
        <w:rPr>
          <w:rFonts w:ascii="Courier New" w:hAnsi="Courier New" w:cs="Courier New"/>
          <w:sz w:val="24"/>
          <w:szCs w:val="24"/>
        </w:rPr>
        <w:t>477</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for this complex in the following fishing year. </w:t>
      </w:r>
      <w:r w:rsidR="006410A5" w:rsidRPr="00F37A65">
        <w:rPr>
          <w:rFonts w:ascii="Courier New" w:hAnsi="Courier New" w:cs="Courier New"/>
          <w:sz w:val="24"/>
          <w:szCs w:val="24"/>
        </w:rPr>
        <w:t xml:space="preserve">* * * </w:t>
      </w:r>
    </w:p>
    <w:p w:rsidR="006410A5" w:rsidRPr="00F37A65" w:rsidRDefault="007F2AC9"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(17) </w:t>
      </w:r>
      <w:r w:rsidR="006410A5" w:rsidRPr="00F37A65">
        <w:rPr>
          <w:rFonts w:ascii="Courier New" w:hAnsi="Courier New" w:cs="Courier New"/>
          <w:sz w:val="24"/>
          <w:szCs w:val="24"/>
        </w:rPr>
        <w:t xml:space="preserve">* * * </w:t>
      </w:r>
    </w:p>
    <w:p w:rsidR="006410A5" w:rsidRPr="00F37A65" w:rsidRDefault="006410A5"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6410A5" w:rsidRPr="00F37A65" w:rsidRDefault="006410A5" w:rsidP="006410A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gray triggerfish, as estimated by the SRD, reach or are projected to reach the commercial ACL of </w:t>
      </w:r>
      <w:r w:rsidR="0075597B" w:rsidRPr="00F37A65">
        <w:rPr>
          <w:rFonts w:ascii="Courier New" w:hAnsi="Courier New" w:cs="Courier New"/>
          <w:sz w:val="24"/>
          <w:szCs w:val="24"/>
        </w:rPr>
        <w:t>272,880</w:t>
      </w:r>
      <w:r w:rsidR="007F2AC9" w:rsidRPr="00F37A65">
        <w:rPr>
          <w:rFonts w:ascii="Courier New" w:hAnsi="Courier New" w:cs="Courier New"/>
          <w:sz w:val="24"/>
          <w:szCs w:val="24"/>
        </w:rPr>
        <w:t xml:space="preserve"> lb (</w:t>
      </w:r>
      <w:r w:rsidR="00615043" w:rsidRPr="00F37A65">
        <w:rPr>
          <w:rFonts w:ascii="Courier New" w:hAnsi="Courier New" w:cs="Courier New"/>
          <w:sz w:val="24"/>
          <w:szCs w:val="24"/>
        </w:rPr>
        <w:t>123,776</w:t>
      </w:r>
      <w:r w:rsidR="007F2AC9" w:rsidRPr="00F37A65">
        <w:rPr>
          <w:rFonts w:ascii="Courier New" w:hAnsi="Courier New" w:cs="Courier New"/>
          <w:sz w:val="24"/>
          <w:szCs w:val="24"/>
        </w:rPr>
        <w:t xml:space="preserve"> kg), round weight, the AA will file a notification with the Office of the Federal Register to close the commercial sector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F37A6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gray triggerfish, as estimated by the SRD, exceed the recreational ACL of </w:t>
      </w:r>
      <w:r w:rsidR="0075597B" w:rsidRPr="00F37A65">
        <w:rPr>
          <w:rFonts w:ascii="Courier New" w:hAnsi="Courier New" w:cs="Courier New"/>
          <w:sz w:val="24"/>
          <w:szCs w:val="24"/>
        </w:rPr>
        <w:t>353,638</w:t>
      </w:r>
      <w:r w:rsidRPr="00F37A65">
        <w:rPr>
          <w:rFonts w:ascii="Courier New" w:hAnsi="Courier New" w:cs="Courier New"/>
          <w:sz w:val="24"/>
          <w:szCs w:val="24"/>
        </w:rPr>
        <w:t xml:space="preserve"> lb (16</w:t>
      </w:r>
      <w:r w:rsidR="00615043" w:rsidRPr="00F37A65">
        <w:rPr>
          <w:rFonts w:ascii="Courier New" w:hAnsi="Courier New" w:cs="Courier New"/>
          <w:sz w:val="24"/>
          <w:szCs w:val="24"/>
        </w:rPr>
        <w:t>0</w:t>
      </w:r>
      <w:r w:rsidRPr="00F37A65">
        <w:rPr>
          <w:rFonts w:ascii="Courier New" w:hAnsi="Courier New" w:cs="Courier New"/>
          <w:sz w:val="24"/>
          <w:szCs w:val="24"/>
        </w:rPr>
        <w:t>,</w:t>
      </w:r>
      <w:r w:rsidR="00615043" w:rsidRPr="00F37A65">
        <w:rPr>
          <w:rFonts w:ascii="Courier New" w:hAnsi="Courier New" w:cs="Courier New"/>
          <w:sz w:val="24"/>
          <w:szCs w:val="24"/>
        </w:rPr>
        <w:t>407</w:t>
      </w:r>
      <w:r w:rsidRPr="00F37A65">
        <w:rPr>
          <w:rFonts w:ascii="Courier New" w:hAnsi="Courier New" w:cs="Courier New"/>
          <w:sz w:val="24"/>
          <w:szCs w:val="24"/>
        </w:rPr>
        <w:t xml:space="preserve"> kg), round weight, then during the following fishing year, recreational landings will be monitored for a persistence </w:t>
      </w:r>
      <w:r w:rsidRPr="00F37A65">
        <w:rPr>
          <w:rFonts w:ascii="Courier New" w:hAnsi="Courier New" w:cs="Courier New"/>
          <w:sz w:val="24"/>
          <w:szCs w:val="24"/>
        </w:rPr>
        <w:lastRenderedPageBreak/>
        <w:t xml:space="preserve">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(19)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w:t>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blue runner, as estimated by the SRD, reach or are projected to reach the commercial ACL of </w:t>
      </w:r>
      <w:r w:rsidR="004F4C6B" w:rsidRPr="00F37A65">
        <w:rPr>
          <w:rFonts w:ascii="Courier New" w:hAnsi="Courier New" w:cs="Courier New"/>
          <w:sz w:val="24"/>
          <w:szCs w:val="24"/>
        </w:rPr>
        <w:t>177,506</w:t>
      </w:r>
      <w:r w:rsidR="007F2AC9" w:rsidRPr="00F37A65">
        <w:rPr>
          <w:rFonts w:ascii="Courier New" w:hAnsi="Courier New" w:cs="Courier New"/>
          <w:sz w:val="24"/>
          <w:szCs w:val="24"/>
        </w:rPr>
        <w:t xml:space="preserve"> lb (8</w:t>
      </w:r>
      <w:r w:rsidR="00615043" w:rsidRPr="00F37A65">
        <w:rPr>
          <w:rFonts w:ascii="Courier New" w:hAnsi="Courier New" w:cs="Courier New"/>
          <w:sz w:val="24"/>
          <w:szCs w:val="24"/>
        </w:rPr>
        <w:t>0</w:t>
      </w:r>
      <w:r w:rsidR="007F2AC9" w:rsidRPr="00F37A65">
        <w:rPr>
          <w:rFonts w:ascii="Courier New" w:hAnsi="Courier New" w:cs="Courier New"/>
          <w:sz w:val="24"/>
          <w:szCs w:val="24"/>
        </w:rPr>
        <w:t>,</w:t>
      </w:r>
      <w:r w:rsidR="00615043" w:rsidRPr="00F37A65">
        <w:rPr>
          <w:rFonts w:ascii="Courier New" w:hAnsi="Courier New" w:cs="Courier New"/>
          <w:sz w:val="24"/>
          <w:szCs w:val="24"/>
        </w:rPr>
        <w:t>51</w:t>
      </w:r>
      <w:r w:rsidR="007F2AC9" w:rsidRPr="00F37A65">
        <w:rPr>
          <w:rFonts w:ascii="Courier New" w:hAnsi="Courier New" w:cs="Courier New"/>
          <w:sz w:val="24"/>
          <w:szCs w:val="24"/>
        </w:rPr>
        <w:t xml:space="preserve">5 kg), round weight, the AA will file a notification with the Office of the Federal Register to close the commercial sector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F37A6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blue runner, as estimated by the SRD, exceed the recreational ACL of </w:t>
      </w:r>
      <w:r w:rsidR="004F4C6B" w:rsidRPr="00F37A65">
        <w:rPr>
          <w:rFonts w:ascii="Courier New" w:hAnsi="Courier New" w:cs="Courier New"/>
          <w:sz w:val="24"/>
          <w:szCs w:val="24"/>
        </w:rPr>
        <w:t>948,223</w:t>
      </w:r>
      <w:r w:rsidRPr="00F37A65">
        <w:rPr>
          <w:rFonts w:ascii="Courier New" w:hAnsi="Courier New" w:cs="Courier New"/>
          <w:sz w:val="24"/>
          <w:szCs w:val="24"/>
        </w:rPr>
        <w:t xml:space="preserve"> lb (4</w:t>
      </w:r>
      <w:r w:rsidR="00615043" w:rsidRPr="00F37A65">
        <w:rPr>
          <w:rFonts w:ascii="Courier New" w:hAnsi="Courier New" w:cs="Courier New"/>
          <w:sz w:val="24"/>
          <w:szCs w:val="24"/>
        </w:rPr>
        <w:t>30</w:t>
      </w:r>
      <w:r w:rsidRPr="00F37A65">
        <w:rPr>
          <w:rFonts w:ascii="Courier New" w:hAnsi="Courier New" w:cs="Courier New"/>
          <w:sz w:val="24"/>
          <w:szCs w:val="24"/>
        </w:rPr>
        <w:t>,</w:t>
      </w:r>
      <w:r w:rsidR="00615043" w:rsidRPr="00F37A65">
        <w:rPr>
          <w:rFonts w:ascii="Courier New" w:hAnsi="Courier New" w:cs="Courier New"/>
          <w:sz w:val="24"/>
          <w:szCs w:val="24"/>
        </w:rPr>
        <w:t>107</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lastRenderedPageBreak/>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(20)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Atlantic spadefish, as estimated by the SRD, reach or are projected to reach the commercial ACL of </w:t>
      </w:r>
      <w:r w:rsidR="004F4C6B" w:rsidRPr="00F37A65">
        <w:rPr>
          <w:rFonts w:ascii="Courier New" w:hAnsi="Courier New" w:cs="Courier New"/>
          <w:sz w:val="24"/>
          <w:szCs w:val="24"/>
        </w:rPr>
        <w:t>35,108</w:t>
      </w:r>
      <w:r w:rsidR="007F2AC9" w:rsidRPr="00F37A65">
        <w:rPr>
          <w:rFonts w:ascii="Courier New" w:hAnsi="Courier New" w:cs="Courier New"/>
          <w:sz w:val="24"/>
          <w:szCs w:val="24"/>
        </w:rPr>
        <w:t xml:space="preserve"> lb (</w:t>
      </w:r>
      <w:r w:rsidR="00615043" w:rsidRPr="00F37A65">
        <w:rPr>
          <w:rFonts w:ascii="Courier New" w:hAnsi="Courier New" w:cs="Courier New"/>
          <w:sz w:val="24"/>
          <w:szCs w:val="24"/>
        </w:rPr>
        <w:t>15</w:t>
      </w:r>
      <w:r w:rsidR="007F2AC9" w:rsidRPr="00F37A65">
        <w:rPr>
          <w:rFonts w:ascii="Courier New" w:hAnsi="Courier New" w:cs="Courier New"/>
          <w:sz w:val="24"/>
          <w:szCs w:val="24"/>
        </w:rPr>
        <w:t>,</w:t>
      </w:r>
      <w:r w:rsidR="00615043" w:rsidRPr="00F37A65">
        <w:rPr>
          <w:rFonts w:ascii="Courier New" w:hAnsi="Courier New" w:cs="Courier New"/>
          <w:sz w:val="24"/>
          <w:szCs w:val="24"/>
        </w:rPr>
        <w:t>925</w:t>
      </w:r>
      <w:r w:rsidR="007F2AC9" w:rsidRPr="00F37A65">
        <w:rPr>
          <w:rFonts w:ascii="Courier New" w:hAnsi="Courier New" w:cs="Courier New"/>
          <w:sz w:val="24"/>
          <w:szCs w:val="24"/>
        </w:rPr>
        <w:t xml:space="preserve"> kg), round weight, the AA will file a notification with the Office of the Federal Register to close the commercial sector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F37A6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Atlantic spadefish, as estimated by the SRD, exceed the recreational ACL of </w:t>
      </w:r>
      <w:r w:rsidR="004F4C6B" w:rsidRPr="00F37A65">
        <w:rPr>
          <w:rFonts w:ascii="Courier New" w:hAnsi="Courier New" w:cs="Courier New"/>
          <w:sz w:val="24"/>
          <w:szCs w:val="24"/>
        </w:rPr>
        <w:t>154,352</w:t>
      </w:r>
      <w:r w:rsidRPr="00F37A65">
        <w:rPr>
          <w:rFonts w:ascii="Courier New" w:hAnsi="Courier New" w:cs="Courier New"/>
          <w:sz w:val="24"/>
          <w:szCs w:val="24"/>
        </w:rPr>
        <w:t xml:space="preserve"> lb (</w:t>
      </w:r>
      <w:r w:rsidR="00C50E29" w:rsidRPr="00F37A65">
        <w:rPr>
          <w:rFonts w:ascii="Courier New" w:hAnsi="Courier New" w:cs="Courier New"/>
          <w:sz w:val="24"/>
          <w:szCs w:val="24"/>
        </w:rPr>
        <w:t>70,013</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F37A65" w:rsidRPr="00F37A65">
        <w:rPr>
          <w:rFonts w:ascii="Courier New" w:hAnsi="Courier New" w:cs="Courier New"/>
          <w:sz w:val="24"/>
          <w:szCs w:val="24"/>
        </w:rPr>
        <w:t xml:space="preserve">*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(21)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hogfish, as estimated by the SRD, reach or are projected to reach the commercial ACL of </w:t>
      </w:r>
      <w:r w:rsidR="004F4C6B" w:rsidRPr="00F37A65">
        <w:rPr>
          <w:rFonts w:ascii="Courier New" w:hAnsi="Courier New" w:cs="Courier New"/>
          <w:sz w:val="24"/>
          <w:szCs w:val="24"/>
        </w:rPr>
        <w:t>49,469</w:t>
      </w:r>
      <w:r w:rsidR="007F2AC9" w:rsidRPr="00F37A65">
        <w:rPr>
          <w:rFonts w:ascii="Courier New" w:hAnsi="Courier New" w:cs="Courier New"/>
          <w:sz w:val="24"/>
          <w:szCs w:val="24"/>
        </w:rPr>
        <w:t xml:space="preserve"> lb (22,</w:t>
      </w:r>
      <w:r w:rsidR="00C50E29" w:rsidRPr="00F37A65">
        <w:rPr>
          <w:rFonts w:ascii="Courier New" w:hAnsi="Courier New" w:cs="Courier New"/>
          <w:sz w:val="24"/>
          <w:szCs w:val="24"/>
        </w:rPr>
        <w:t>439</w:t>
      </w:r>
      <w:r w:rsidR="007F2AC9" w:rsidRPr="00F37A65">
        <w:rPr>
          <w:rFonts w:ascii="Courier New" w:hAnsi="Courier New" w:cs="Courier New"/>
          <w:sz w:val="24"/>
          <w:szCs w:val="24"/>
        </w:rPr>
        <w:t xml:space="preserve"> kg), round weight, the AA will file a </w:t>
      </w:r>
      <w:r w:rsidR="007F2AC9" w:rsidRPr="00F37A65">
        <w:rPr>
          <w:rFonts w:ascii="Courier New" w:hAnsi="Courier New" w:cs="Courier New"/>
          <w:sz w:val="24"/>
          <w:szCs w:val="24"/>
        </w:rPr>
        <w:lastRenderedPageBreak/>
        <w:t xml:space="preserve">notification with the Office of the Federal Register to close the commercial sector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F37A6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hogfish, as estimated by the SRD, exceed the recreational ACL of </w:t>
      </w:r>
      <w:r w:rsidR="004F4C6B" w:rsidRPr="00F37A65">
        <w:rPr>
          <w:rFonts w:ascii="Courier New" w:hAnsi="Courier New" w:cs="Courier New"/>
          <w:sz w:val="24"/>
          <w:szCs w:val="24"/>
        </w:rPr>
        <w:t>85,355</w:t>
      </w:r>
      <w:r w:rsidRPr="00F37A65">
        <w:rPr>
          <w:rFonts w:ascii="Courier New" w:hAnsi="Courier New" w:cs="Courier New"/>
          <w:sz w:val="24"/>
          <w:szCs w:val="24"/>
        </w:rPr>
        <w:t xml:space="preserve"> lb (</w:t>
      </w:r>
      <w:r w:rsidR="00C50E29" w:rsidRPr="00F37A65">
        <w:rPr>
          <w:rFonts w:ascii="Courier New" w:hAnsi="Courier New" w:cs="Courier New"/>
          <w:sz w:val="24"/>
          <w:szCs w:val="24"/>
        </w:rPr>
        <w:t>38</w:t>
      </w:r>
      <w:r w:rsidRPr="00F37A65">
        <w:rPr>
          <w:rFonts w:ascii="Courier New" w:hAnsi="Courier New" w:cs="Courier New"/>
          <w:sz w:val="24"/>
          <w:szCs w:val="24"/>
        </w:rPr>
        <w:t>,</w:t>
      </w:r>
      <w:r w:rsidR="00C50E29" w:rsidRPr="00F37A65">
        <w:rPr>
          <w:rFonts w:ascii="Courier New" w:hAnsi="Courier New" w:cs="Courier New"/>
          <w:sz w:val="24"/>
          <w:szCs w:val="24"/>
        </w:rPr>
        <w:t>716</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by the amount necessary to ensure recreational landings do not exceed the recreational ACL in the following fishing year.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(23)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30224F">
        <w:rPr>
          <w:rFonts w:ascii="Courier New" w:hAnsi="Courier New" w:cs="Courier New"/>
          <w:sz w:val="24"/>
          <w:szCs w:val="24"/>
        </w:rPr>
        <w:t>(</w:t>
      </w:r>
      <w:r w:rsidR="007F2AC9" w:rsidRPr="00F37A65">
        <w:rPr>
          <w:rFonts w:ascii="Courier New" w:hAnsi="Courier New" w:cs="Courier New"/>
          <w:sz w:val="24"/>
          <w:szCs w:val="24"/>
        </w:rPr>
        <w:t xml:space="preserve">A) If commercial landings for jolthead porgy, knobbed porgy, whitebone porgy, scup, and saucereye porgy, combined, as estimated by the SRD, reach or are projected to reach the commercial complex ACL of </w:t>
      </w:r>
      <w:r w:rsidR="004F4C6B" w:rsidRPr="00F37A65">
        <w:rPr>
          <w:rFonts w:ascii="Courier New" w:hAnsi="Courier New" w:cs="Courier New"/>
          <w:sz w:val="24"/>
          <w:szCs w:val="24"/>
        </w:rPr>
        <w:t>36,348</w:t>
      </w:r>
      <w:r w:rsidR="007F2AC9" w:rsidRPr="00F37A65">
        <w:rPr>
          <w:rFonts w:ascii="Courier New" w:hAnsi="Courier New" w:cs="Courier New"/>
          <w:sz w:val="24"/>
          <w:szCs w:val="24"/>
        </w:rPr>
        <w:t xml:space="preserve"> lb (1</w:t>
      </w:r>
      <w:r w:rsidR="00C50E29" w:rsidRPr="00F37A65">
        <w:rPr>
          <w:rFonts w:ascii="Courier New" w:hAnsi="Courier New" w:cs="Courier New"/>
          <w:sz w:val="24"/>
          <w:szCs w:val="24"/>
        </w:rPr>
        <w:t>6</w:t>
      </w:r>
      <w:r w:rsidR="007F2AC9" w:rsidRPr="00F37A65">
        <w:rPr>
          <w:rFonts w:ascii="Courier New" w:hAnsi="Courier New" w:cs="Courier New"/>
          <w:sz w:val="24"/>
          <w:szCs w:val="24"/>
        </w:rPr>
        <w:t>,</w:t>
      </w:r>
      <w:r w:rsidR="00C50E29" w:rsidRPr="00F37A65">
        <w:rPr>
          <w:rFonts w:ascii="Courier New" w:hAnsi="Courier New" w:cs="Courier New"/>
          <w:sz w:val="24"/>
          <w:szCs w:val="24"/>
        </w:rPr>
        <w:t>487</w:t>
      </w:r>
      <w:r w:rsidR="007F2AC9" w:rsidRPr="00F37A65">
        <w:rPr>
          <w:rFonts w:ascii="Courier New" w:hAnsi="Courier New" w:cs="Courier New"/>
          <w:sz w:val="24"/>
          <w:szCs w:val="24"/>
        </w:rPr>
        <w:t xml:space="preserve"> kg), round weight, the AA will file a notification with the Office of the Federal Register to close the commercial sector for this complex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lastRenderedPageBreak/>
        <w:tab/>
        <w:t xml:space="preserve">(ii) </w:t>
      </w:r>
      <w:r w:rsidR="00F37A65" w:rsidRPr="00F37A65">
        <w:rPr>
          <w:rFonts w:ascii="Courier New" w:hAnsi="Courier New" w:cs="Courier New"/>
          <w:sz w:val="24"/>
          <w:szCs w:val="24"/>
        </w:rPr>
        <w:t xml:space="preserve">* * * </w:t>
      </w:r>
      <w:r w:rsidRPr="00F37A65">
        <w:rPr>
          <w:rFonts w:ascii="Courier New" w:hAnsi="Courier New" w:cs="Courier New"/>
          <w:sz w:val="24"/>
          <w:szCs w:val="24"/>
        </w:rPr>
        <w:t xml:space="preserve">If recreational landings for jolthead porgy, knobbed porgy, whitebone porgy, scup, and saucereye porgy, combined, as estimated by the SRD, exceed the recreational ACL of </w:t>
      </w:r>
      <w:r w:rsidR="00E3429A" w:rsidRPr="00F37A65">
        <w:rPr>
          <w:rFonts w:ascii="Courier New" w:hAnsi="Courier New" w:cs="Courier New"/>
          <w:sz w:val="24"/>
          <w:szCs w:val="24"/>
        </w:rPr>
        <w:t>106,914</w:t>
      </w:r>
      <w:r w:rsidRPr="00F37A65">
        <w:rPr>
          <w:rFonts w:ascii="Courier New" w:hAnsi="Courier New" w:cs="Courier New"/>
          <w:sz w:val="24"/>
          <w:szCs w:val="24"/>
        </w:rPr>
        <w:t xml:space="preserve"> lb (</w:t>
      </w:r>
      <w:r w:rsidR="00C50E29" w:rsidRPr="00F37A65">
        <w:rPr>
          <w:rFonts w:ascii="Courier New" w:hAnsi="Courier New" w:cs="Courier New"/>
          <w:sz w:val="24"/>
          <w:szCs w:val="24"/>
        </w:rPr>
        <w:t>48</w:t>
      </w:r>
      <w:r w:rsidRPr="00F37A65">
        <w:rPr>
          <w:rFonts w:ascii="Courier New" w:hAnsi="Courier New" w:cs="Courier New"/>
          <w:sz w:val="24"/>
          <w:szCs w:val="24"/>
        </w:rPr>
        <w:t>,</w:t>
      </w:r>
      <w:r w:rsidR="00C50E29" w:rsidRPr="00F37A65">
        <w:rPr>
          <w:rFonts w:ascii="Courier New" w:hAnsi="Courier New" w:cs="Courier New"/>
          <w:sz w:val="24"/>
          <w:szCs w:val="24"/>
        </w:rPr>
        <w:t>495</w:t>
      </w:r>
      <w:r w:rsidRPr="00F37A65">
        <w:rPr>
          <w:rFonts w:ascii="Courier New" w:hAnsi="Courier New" w:cs="Courier New"/>
          <w:sz w:val="24"/>
          <w:szCs w:val="24"/>
        </w:rPr>
        <w:t xml:space="preserve"> kg), round 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for this complex by the amount necessary to ensure recreational landings do not exceed the recreational ACL in the following fishing year. </w:t>
      </w:r>
      <w:r w:rsidR="00F37A65" w:rsidRPr="00F37A65">
        <w:rPr>
          <w:rFonts w:ascii="Courier New" w:hAnsi="Courier New" w:cs="Courier New"/>
          <w:sz w:val="24"/>
          <w:szCs w:val="24"/>
        </w:rPr>
        <w:t xml:space="preserve">*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(24) </w:t>
      </w:r>
      <w:r w:rsidR="00F37A65"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(i)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r>
      <w:r w:rsidR="007F2AC9" w:rsidRPr="00F37A65">
        <w:rPr>
          <w:rFonts w:ascii="Courier New" w:hAnsi="Courier New" w:cs="Courier New"/>
          <w:sz w:val="24"/>
          <w:szCs w:val="24"/>
        </w:rPr>
        <w:t xml:space="preserve">(A) If commercial landings for white grunt, sailor's choice, tomtate, and margate, combined, as estimated by the SRD, reach or are projected to reach the commercial complex ACL of </w:t>
      </w:r>
      <w:r w:rsidR="00E3429A" w:rsidRPr="00F37A65">
        <w:rPr>
          <w:rFonts w:ascii="Courier New" w:hAnsi="Courier New" w:cs="Courier New"/>
          <w:sz w:val="24"/>
          <w:szCs w:val="24"/>
        </w:rPr>
        <w:t>218,539</w:t>
      </w:r>
      <w:r w:rsidR="007F2AC9" w:rsidRPr="00F37A65">
        <w:rPr>
          <w:rFonts w:ascii="Courier New" w:hAnsi="Courier New" w:cs="Courier New"/>
          <w:sz w:val="24"/>
          <w:szCs w:val="24"/>
        </w:rPr>
        <w:t xml:space="preserve"> lb (9</w:t>
      </w:r>
      <w:r w:rsidR="00C50E29" w:rsidRPr="00F37A65">
        <w:rPr>
          <w:rFonts w:ascii="Courier New" w:hAnsi="Courier New" w:cs="Courier New"/>
          <w:sz w:val="24"/>
          <w:szCs w:val="24"/>
        </w:rPr>
        <w:t>9</w:t>
      </w:r>
      <w:r w:rsidR="007F2AC9" w:rsidRPr="00F37A65">
        <w:rPr>
          <w:rFonts w:ascii="Courier New" w:hAnsi="Courier New" w:cs="Courier New"/>
          <w:sz w:val="24"/>
          <w:szCs w:val="24"/>
        </w:rPr>
        <w:t>,</w:t>
      </w:r>
      <w:r w:rsidR="00C50E29" w:rsidRPr="00F37A65">
        <w:rPr>
          <w:rFonts w:ascii="Courier New" w:hAnsi="Courier New" w:cs="Courier New"/>
          <w:sz w:val="24"/>
          <w:szCs w:val="24"/>
        </w:rPr>
        <w:t>128</w:t>
      </w:r>
      <w:r w:rsidR="007F2AC9" w:rsidRPr="00F37A65">
        <w:rPr>
          <w:rFonts w:ascii="Courier New" w:hAnsi="Courier New" w:cs="Courier New"/>
          <w:sz w:val="24"/>
          <w:szCs w:val="24"/>
        </w:rPr>
        <w:t xml:space="preserve"> kg), round weight, the AA will file a notification with the Office of the Federal Register to close the commercial sector for this complex for the remainder of the fishing year. </w:t>
      </w:r>
      <w:r w:rsidRPr="00F37A65">
        <w:rPr>
          <w:rFonts w:ascii="Courier New" w:hAnsi="Courier New" w:cs="Courier New"/>
          <w:sz w:val="24"/>
          <w:szCs w:val="24"/>
        </w:rPr>
        <w:t xml:space="preserve">* * * </w:t>
      </w:r>
    </w:p>
    <w:p w:rsidR="00F37A65" w:rsidRPr="00F37A65" w:rsidRDefault="00F37A65" w:rsidP="00F37A65">
      <w:pPr>
        <w:widowControl w:val="0"/>
        <w:spacing w:line="480" w:lineRule="auto"/>
        <w:rPr>
          <w:rFonts w:ascii="Courier New" w:hAnsi="Courier New" w:cs="Courier New"/>
          <w:color w:val="000000"/>
          <w:sz w:val="24"/>
          <w:szCs w:val="24"/>
        </w:rPr>
      </w:pPr>
      <w:r w:rsidRPr="00F37A65">
        <w:rPr>
          <w:rFonts w:ascii="Courier New" w:hAnsi="Courier New" w:cs="Courier New"/>
          <w:sz w:val="24"/>
          <w:szCs w:val="24"/>
        </w:rPr>
        <w:t>* * * * *</w:t>
      </w:r>
    </w:p>
    <w:p w:rsidR="00F37A65" w:rsidRPr="00F37A65" w:rsidRDefault="007F2AC9" w:rsidP="00F37A65">
      <w:pPr>
        <w:widowControl w:val="0"/>
        <w:spacing w:line="480" w:lineRule="auto"/>
        <w:rPr>
          <w:rFonts w:ascii="Courier New" w:hAnsi="Courier New" w:cs="Courier New"/>
          <w:sz w:val="24"/>
          <w:szCs w:val="24"/>
        </w:rPr>
      </w:pPr>
      <w:r w:rsidRPr="00F37A65">
        <w:rPr>
          <w:rFonts w:ascii="Courier New" w:hAnsi="Courier New" w:cs="Courier New"/>
          <w:sz w:val="24"/>
          <w:szCs w:val="24"/>
        </w:rPr>
        <w:tab/>
        <w:t xml:space="preserve">(ii) </w:t>
      </w:r>
      <w:r w:rsidR="00F37A65" w:rsidRPr="00F37A65">
        <w:rPr>
          <w:rFonts w:ascii="Courier New" w:hAnsi="Courier New" w:cs="Courier New"/>
          <w:sz w:val="24"/>
          <w:szCs w:val="24"/>
        </w:rPr>
        <w:t>* * *</w:t>
      </w:r>
      <w:r w:rsidRPr="00F37A65">
        <w:rPr>
          <w:rFonts w:ascii="Courier New" w:hAnsi="Courier New" w:cs="Courier New"/>
          <w:sz w:val="24"/>
          <w:szCs w:val="24"/>
        </w:rPr>
        <w:t xml:space="preserve"> If recreational landings for white grunt, sailor's choice, tomtate, and margate, as estimated by the SRD, exceed the recreational ACL of </w:t>
      </w:r>
      <w:r w:rsidR="00BF6F69" w:rsidRPr="00F37A65">
        <w:rPr>
          <w:rFonts w:ascii="Courier New" w:hAnsi="Courier New" w:cs="Courier New"/>
          <w:sz w:val="24"/>
          <w:szCs w:val="24"/>
        </w:rPr>
        <w:t>588,113</w:t>
      </w:r>
      <w:r w:rsidRPr="00F37A65">
        <w:rPr>
          <w:rFonts w:ascii="Courier New" w:hAnsi="Courier New" w:cs="Courier New"/>
          <w:sz w:val="24"/>
          <w:szCs w:val="24"/>
        </w:rPr>
        <w:t xml:space="preserve"> lb (2</w:t>
      </w:r>
      <w:r w:rsidR="00C50E29" w:rsidRPr="00F37A65">
        <w:rPr>
          <w:rFonts w:ascii="Courier New" w:hAnsi="Courier New" w:cs="Courier New"/>
          <w:sz w:val="24"/>
          <w:szCs w:val="24"/>
        </w:rPr>
        <w:t>66</w:t>
      </w:r>
      <w:r w:rsidRPr="00F37A65">
        <w:rPr>
          <w:rFonts w:ascii="Courier New" w:hAnsi="Courier New" w:cs="Courier New"/>
          <w:sz w:val="24"/>
          <w:szCs w:val="24"/>
        </w:rPr>
        <w:t>,</w:t>
      </w:r>
      <w:r w:rsidR="00C50E29" w:rsidRPr="00F37A65">
        <w:rPr>
          <w:rFonts w:ascii="Courier New" w:hAnsi="Courier New" w:cs="Courier New"/>
          <w:sz w:val="24"/>
          <w:szCs w:val="24"/>
        </w:rPr>
        <w:t>764</w:t>
      </w:r>
      <w:r w:rsidRPr="00F37A65">
        <w:rPr>
          <w:rFonts w:ascii="Courier New" w:hAnsi="Courier New" w:cs="Courier New"/>
          <w:sz w:val="24"/>
          <w:szCs w:val="24"/>
        </w:rPr>
        <w:t xml:space="preserve"> kg), round </w:t>
      </w:r>
      <w:r w:rsidRPr="00F37A65">
        <w:rPr>
          <w:rFonts w:ascii="Courier New" w:hAnsi="Courier New" w:cs="Courier New"/>
          <w:sz w:val="24"/>
          <w:szCs w:val="24"/>
        </w:rPr>
        <w:lastRenderedPageBreak/>
        <w:t xml:space="preserve">weight, then during the following fishing year, recreational landings will be monitored for a persistence in increased landings and, if necessary, the AA will file a notification with the Office of the Federal Register, to reduce the length of the following recreational fishing season for this complex by the amount necessary to ensure recreational landings do not exceed the recreational ACL in the following fishing year. </w:t>
      </w:r>
      <w:r w:rsidR="00F37A65" w:rsidRPr="00F37A65">
        <w:rPr>
          <w:rFonts w:ascii="Courier New" w:hAnsi="Courier New" w:cs="Courier New"/>
          <w:sz w:val="24"/>
          <w:szCs w:val="24"/>
        </w:rPr>
        <w:t xml:space="preserve">* * * </w:t>
      </w:r>
    </w:p>
    <w:p w:rsidR="00D83E2A" w:rsidRPr="00C555A8" w:rsidRDefault="00D83E2A" w:rsidP="00C555A8">
      <w:pPr>
        <w:widowControl w:val="0"/>
        <w:spacing w:line="480" w:lineRule="auto"/>
        <w:rPr>
          <w:rFonts w:ascii="Courier New" w:hAnsi="Courier New" w:cs="Courier New"/>
          <w:color w:val="000000"/>
          <w:sz w:val="24"/>
          <w:szCs w:val="24"/>
        </w:rPr>
      </w:pPr>
    </w:p>
    <w:sectPr w:rsidR="00D83E2A" w:rsidRPr="00C555A8" w:rsidSect="00D83E2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F5" w:rsidRDefault="00B709F5" w:rsidP="0030224F">
      <w:r>
        <w:separator/>
      </w:r>
    </w:p>
  </w:endnote>
  <w:endnote w:type="continuationSeparator" w:id="0">
    <w:p w:rsidR="00B709F5" w:rsidRDefault="00B709F5" w:rsidP="00302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594"/>
      <w:docPartObj>
        <w:docPartGallery w:val="Page Numbers (Bottom of Page)"/>
        <w:docPartUnique/>
      </w:docPartObj>
    </w:sdtPr>
    <w:sdtContent>
      <w:p w:rsidR="0030224F" w:rsidRDefault="00CF1265">
        <w:pPr>
          <w:pStyle w:val="Footer"/>
          <w:jc w:val="center"/>
        </w:pPr>
        <w:r w:rsidRPr="00745A4B">
          <w:rPr>
            <w:rFonts w:ascii="Courier New" w:hAnsi="Courier New" w:cs="Courier New"/>
            <w:sz w:val="24"/>
            <w:szCs w:val="24"/>
          </w:rPr>
          <w:fldChar w:fldCharType="begin"/>
        </w:r>
        <w:r w:rsidR="00745A4B" w:rsidRPr="00745A4B">
          <w:rPr>
            <w:rFonts w:ascii="Courier New" w:hAnsi="Courier New" w:cs="Courier New"/>
            <w:sz w:val="24"/>
            <w:szCs w:val="24"/>
          </w:rPr>
          <w:instrText xml:space="preserve"> PAGE   \* MERGEFORMAT </w:instrText>
        </w:r>
        <w:r w:rsidRPr="00745A4B">
          <w:rPr>
            <w:rFonts w:ascii="Courier New" w:hAnsi="Courier New" w:cs="Courier New"/>
            <w:sz w:val="24"/>
            <w:szCs w:val="24"/>
          </w:rPr>
          <w:fldChar w:fldCharType="separate"/>
        </w:r>
        <w:r w:rsidR="001270C1">
          <w:rPr>
            <w:rFonts w:ascii="Courier New" w:hAnsi="Courier New" w:cs="Courier New"/>
            <w:noProof/>
            <w:sz w:val="24"/>
            <w:szCs w:val="24"/>
          </w:rPr>
          <w:t>1</w:t>
        </w:r>
        <w:r w:rsidRPr="00745A4B">
          <w:rPr>
            <w:rFonts w:ascii="Courier New" w:hAnsi="Courier New" w:cs="Courier New"/>
            <w:sz w:val="24"/>
            <w:szCs w:val="24"/>
          </w:rPr>
          <w:fldChar w:fldCharType="end"/>
        </w:r>
      </w:p>
    </w:sdtContent>
  </w:sdt>
  <w:p w:rsidR="0030224F" w:rsidRDefault="00302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F5" w:rsidRDefault="00B709F5" w:rsidP="0030224F">
      <w:r>
        <w:separator/>
      </w:r>
    </w:p>
  </w:footnote>
  <w:footnote w:type="continuationSeparator" w:id="0">
    <w:p w:rsidR="00B709F5" w:rsidRDefault="00B709F5" w:rsidP="00302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615"/>
    <w:multiLevelType w:val="hybridMultilevel"/>
    <w:tmpl w:val="8F10E9E2"/>
    <w:lvl w:ilvl="0" w:tplc="99780238">
      <w:start w:val="2"/>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E25BA"/>
    <w:multiLevelType w:val="hybridMultilevel"/>
    <w:tmpl w:val="60C83236"/>
    <w:lvl w:ilvl="0" w:tplc="F65A8A76">
      <w:start w:val="2"/>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7F2AC9"/>
    <w:rsid w:val="001270C1"/>
    <w:rsid w:val="00155CCB"/>
    <w:rsid w:val="002653DD"/>
    <w:rsid w:val="00277968"/>
    <w:rsid w:val="0030224F"/>
    <w:rsid w:val="00356E5A"/>
    <w:rsid w:val="003A162E"/>
    <w:rsid w:val="0042770B"/>
    <w:rsid w:val="004313CA"/>
    <w:rsid w:val="0043577F"/>
    <w:rsid w:val="004F0015"/>
    <w:rsid w:val="004F4C6B"/>
    <w:rsid w:val="005416CD"/>
    <w:rsid w:val="005F3938"/>
    <w:rsid w:val="00615043"/>
    <w:rsid w:val="00627F64"/>
    <w:rsid w:val="006410A5"/>
    <w:rsid w:val="006B76DA"/>
    <w:rsid w:val="007164C0"/>
    <w:rsid w:val="00745A4B"/>
    <w:rsid w:val="0075597B"/>
    <w:rsid w:val="00763AD2"/>
    <w:rsid w:val="007649FF"/>
    <w:rsid w:val="007A6EDB"/>
    <w:rsid w:val="007E1F13"/>
    <w:rsid w:val="007F2AC9"/>
    <w:rsid w:val="00841AEB"/>
    <w:rsid w:val="00843CE3"/>
    <w:rsid w:val="00972361"/>
    <w:rsid w:val="00A7672A"/>
    <w:rsid w:val="00A86C6B"/>
    <w:rsid w:val="00AF7F35"/>
    <w:rsid w:val="00B709F5"/>
    <w:rsid w:val="00BA1289"/>
    <w:rsid w:val="00BF6F69"/>
    <w:rsid w:val="00C50E29"/>
    <w:rsid w:val="00C555A8"/>
    <w:rsid w:val="00CD0689"/>
    <w:rsid w:val="00CF1265"/>
    <w:rsid w:val="00D0681A"/>
    <w:rsid w:val="00D155AE"/>
    <w:rsid w:val="00D83E2A"/>
    <w:rsid w:val="00DF5A44"/>
    <w:rsid w:val="00E3429A"/>
    <w:rsid w:val="00EA6DFA"/>
    <w:rsid w:val="00EC33AB"/>
    <w:rsid w:val="00EC7CA8"/>
    <w:rsid w:val="00F37A65"/>
    <w:rsid w:val="00F67138"/>
    <w:rsid w:val="00F85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C9"/>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F2AC9"/>
    <w:pPr>
      <w:autoSpaceDE/>
      <w:autoSpaceDN/>
      <w:adjustRightInd/>
    </w:pPr>
    <w:rPr>
      <w:rFonts w:eastAsia="Times New Roman"/>
    </w:rPr>
  </w:style>
  <w:style w:type="character" w:customStyle="1" w:styleId="CommentTextChar">
    <w:name w:val="Comment Text Char"/>
    <w:basedOn w:val="DefaultParagraphFont"/>
    <w:link w:val="CommentText"/>
    <w:uiPriority w:val="99"/>
    <w:rsid w:val="007F2AC9"/>
    <w:rPr>
      <w:rFonts w:ascii="Times New Roman" w:eastAsia="Times New Roman" w:hAnsi="Times New Roman" w:cs="Times New Roman"/>
      <w:sz w:val="20"/>
      <w:szCs w:val="20"/>
    </w:rPr>
  </w:style>
  <w:style w:type="character" w:styleId="Strong">
    <w:name w:val="Strong"/>
    <w:basedOn w:val="DefaultParagraphFont"/>
    <w:uiPriority w:val="22"/>
    <w:qFormat/>
    <w:rsid w:val="007F2AC9"/>
    <w:rPr>
      <w:b/>
      <w:bCs/>
    </w:rPr>
  </w:style>
  <w:style w:type="paragraph" w:styleId="NormalWeb">
    <w:name w:val="Normal (Web)"/>
    <w:basedOn w:val="Normal"/>
    <w:uiPriority w:val="99"/>
    <w:semiHidden/>
    <w:unhideWhenUsed/>
    <w:rsid w:val="007F2AC9"/>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7F2AC9"/>
  </w:style>
  <w:style w:type="character" w:styleId="CommentReference">
    <w:name w:val="annotation reference"/>
    <w:basedOn w:val="DefaultParagraphFont"/>
    <w:uiPriority w:val="99"/>
    <w:semiHidden/>
    <w:unhideWhenUsed/>
    <w:rsid w:val="00627F64"/>
    <w:rPr>
      <w:sz w:val="16"/>
      <w:szCs w:val="16"/>
    </w:rPr>
  </w:style>
  <w:style w:type="paragraph" w:styleId="CommentSubject">
    <w:name w:val="annotation subject"/>
    <w:basedOn w:val="CommentText"/>
    <w:next w:val="CommentText"/>
    <w:link w:val="CommentSubjectChar"/>
    <w:uiPriority w:val="99"/>
    <w:semiHidden/>
    <w:unhideWhenUsed/>
    <w:rsid w:val="00627F64"/>
    <w:pPr>
      <w:autoSpaceDE w:val="0"/>
      <w:autoSpaceDN w:val="0"/>
      <w:adjustRightInd w:val="0"/>
    </w:pPr>
    <w:rPr>
      <w:rFonts w:eastAsia="Calibri"/>
      <w:b/>
      <w:bCs/>
    </w:rPr>
  </w:style>
  <w:style w:type="character" w:customStyle="1" w:styleId="CommentSubjectChar">
    <w:name w:val="Comment Subject Char"/>
    <w:basedOn w:val="CommentTextChar"/>
    <w:link w:val="CommentSubject"/>
    <w:uiPriority w:val="99"/>
    <w:semiHidden/>
    <w:rsid w:val="00627F6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27F64"/>
    <w:rPr>
      <w:rFonts w:ascii="Tahoma" w:hAnsi="Tahoma" w:cs="Tahoma"/>
      <w:sz w:val="16"/>
      <w:szCs w:val="16"/>
    </w:rPr>
  </w:style>
  <w:style w:type="character" w:customStyle="1" w:styleId="BalloonTextChar">
    <w:name w:val="Balloon Text Char"/>
    <w:basedOn w:val="DefaultParagraphFont"/>
    <w:link w:val="BalloonText"/>
    <w:uiPriority w:val="99"/>
    <w:semiHidden/>
    <w:rsid w:val="00627F64"/>
    <w:rPr>
      <w:rFonts w:ascii="Tahoma" w:eastAsia="Calibri" w:hAnsi="Tahoma" w:cs="Tahoma"/>
      <w:sz w:val="16"/>
      <w:szCs w:val="16"/>
    </w:rPr>
  </w:style>
  <w:style w:type="paragraph" w:styleId="ListParagraph">
    <w:name w:val="List Paragraph"/>
    <w:basedOn w:val="Normal"/>
    <w:uiPriority w:val="34"/>
    <w:qFormat/>
    <w:rsid w:val="00CD0689"/>
    <w:pPr>
      <w:ind w:left="720"/>
      <w:contextualSpacing/>
    </w:pPr>
  </w:style>
  <w:style w:type="paragraph" w:styleId="Header">
    <w:name w:val="header"/>
    <w:basedOn w:val="Normal"/>
    <w:link w:val="HeaderChar"/>
    <w:uiPriority w:val="99"/>
    <w:semiHidden/>
    <w:unhideWhenUsed/>
    <w:rsid w:val="0030224F"/>
    <w:pPr>
      <w:tabs>
        <w:tab w:val="center" w:pos="4680"/>
        <w:tab w:val="right" w:pos="9360"/>
      </w:tabs>
    </w:pPr>
  </w:style>
  <w:style w:type="character" w:customStyle="1" w:styleId="HeaderChar">
    <w:name w:val="Header Char"/>
    <w:basedOn w:val="DefaultParagraphFont"/>
    <w:link w:val="Header"/>
    <w:uiPriority w:val="99"/>
    <w:semiHidden/>
    <w:rsid w:val="0030224F"/>
    <w:rPr>
      <w:rFonts w:ascii="Times New Roman" w:eastAsia="Calibri" w:hAnsi="Times New Roman" w:cs="Times New Roman"/>
      <w:sz w:val="20"/>
      <w:szCs w:val="20"/>
    </w:rPr>
  </w:style>
  <w:style w:type="paragraph" w:styleId="Footer">
    <w:name w:val="footer"/>
    <w:basedOn w:val="Normal"/>
    <w:link w:val="FooterChar"/>
    <w:uiPriority w:val="99"/>
    <w:unhideWhenUsed/>
    <w:rsid w:val="0030224F"/>
    <w:pPr>
      <w:tabs>
        <w:tab w:val="center" w:pos="4680"/>
        <w:tab w:val="right" w:pos="9360"/>
      </w:tabs>
    </w:pPr>
  </w:style>
  <w:style w:type="character" w:customStyle="1" w:styleId="FooterChar">
    <w:name w:val="Footer Char"/>
    <w:basedOn w:val="DefaultParagraphFont"/>
    <w:link w:val="Footer"/>
    <w:uiPriority w:val="99"/>
    <w:rsid w:val="0030224F"/>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C9"/>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F2AC9"/>
    <w:pPr>
      <w:autoSpaceDE/>
      <w:autoSpaceDN/>
      <w:adjustRightInd/>
    </w:pPr>
    <w:rPr>
      <w:rFonts w:eastAsia="Times New Roman"/>
    </w:rPr>
  </w:style>
  <w:style w:type="character" w:customStyle="1" w:styleId="CommentTextChar">
    <w:name w:val="Comment Text Char"/>
    <w:basedOn w:val="DefaultParagraphFont"/>
    <w:link w:val="CommentText"/>
    <w:uiPriority w:val="99"/>
    <w:rsid w:val="007F2AC9"/>
    <w:rPr>
      <w:rFonts w:ascii="Times New Roman" w:eastAsia="Times New Roman" w:hAnsi="Times New Roman" w:cs="Times New Roman"/>
      <w:sz w:val="20"/>
      <w:szCs w:val="20"/>
    </w:rPr>
  </w:style>
  <w:style w:type="character" w:styleId="Strong">
    <w:name w:val="Strong"/>
    <w:basedOn w:val="DefaultParagraphFont"/>
    <w:uiPriority w:val="22"/>
    <w:qFormat/>
    <w:rsid w:val="007F2AC9"/>
    <w:rPr>
      <w:b/>
      <w:bCs/>
    </w:rPr>
  </w:style>
  <w:style w:type="paragraph" w:styleId="NormalWeb">
    <w:name w:val="Normal (Web)"/>
    <w:basedOn w:val="Normal"/>
    <w:uiPriority w:val="99"/>
    <w:semiHidden/>
    <w:unhideWhenUsed/>
    <w:rsid w:val="007F2AC9"/>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7F2AC9"/>
  </w:style>
  <w:style w:type="character" w:styleId="CommentReference">
    <w:name w:val="annotation reference"/>
    <w:basedOn w:val="DefaultParagraphFont"/>
    <w:uiPriority w:val="99"/>
    <w:semiHidden/>
    <w:unhideWhenUsed/>
    <w:rsid w:val="00627F64"/>
    <w:rPr>
      <w:sz w:val="16"/>
      <w:szCs w:val="16"/>
    </w:rPr>
  </w:style>
  <w:style w:type="paragraph" w:styleId="CommentSubject">
    <w:name w:val="annotation subject"/>
    <w:basedOn w:val="CommentText"/>
    <w:next w:val="CommentText"/>
    <w:link w:val="CommentSubjectChar"/>
    <w:uiPriority w:val="99"/>
    <w:semiHidden/>
    <w:unhideWhenUsed/>
    <w:rsid w:val="00627F64"/>
    <w:pPr>
      <w:autoSpaceDE w:val="0"/>
      <w:autoSpaceDN w:val="0"/>
      <w:adjustRightInd w:val="0"/>
    </w:pPr>
    <w:rPr>
      <w:rFonts w:eastAsia="Calibri"/>
      <w:b/>
      <w:bCs/>
    </w:rPr>
  </w:style>
  <w:style w:type="character" w:customStyle="1" w:styleId="CommentSubjectChar">
    <w:name w:val="Comment Subject Char"/>
    <w:basedOn w:val="CommentTextChar"/>
    <w:link w:val="CommentSubject"/>
    <w:uiPriority w:val="99"/>
    <w:semiHidden/>
    <w:rsid w:val="00627F6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27F64"/>
    <w:rPr>
      <w:rFonts w:ascii="Tahoma" w:hAnsi="Tahoma" w:cs="Tahoma"/>
      <w:sz w:val="16"/>
      <w:szCs w:val="16"/>
    </w:rPr>
  </w:style>
  <w:style w:type="character" w:customStyle="1" w:styleId="BalloonTextChar">
    <w:name w:val="Balloon Text Char"/>
    <w:basedOn w:val="DefaultParagraphFont"/>
    <w:link w:val="BalloonText"/>
    <w:uiPriority w:val="99"/>
    <w:semiHidden/>
    <w:rsid w:val="00627F64"/>
    <w:rPr>
      <w:rFonts w:ascii="Tahoma" w:eastAsia="Calibri" w:hAnsi="Tahoma" w:cs="Tahoma"/>
      <w:sz w:val="16"/>
      <w:szCs w:val="16"/>
    </w:rPr>
  </w:style>
  <w:style w:type="paragraph" w:styleId="ListParagraph">
    <w:name w:val="List Paragraph"/>
    <w:basedOn w:val="Normal"/>
    <w:uiPriority w:val="34"/>
    <w:qFormat/>
    <w:rsid w:val="00CD0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annemarie.eich</dc:creator>
  <cp:lastModifiedBy>anik.clemens</cp:lastModifiedBy>
  <cp:revision>2</cp:revision>
  <cp:lastPrinted>2012-11-19T17:37:00Z</cp:lastPrinted>
  <dcterms:created xsi:type="dcterms:W3CDTF">2012-11-29T20:28:00Z</dcterms:created>
  <dcterms:modified xsi:type="dcterms:W3CDTF">2012-11-29T20:28:00Z</dcterms:modified>
</cp:coreProperties>
</file>